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582A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6911C0C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7EDDB91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B0D1009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F2CF240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A5657F1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3D789876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67DAD86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E76D289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F7797FB" w14:textId="77777777" w:rsidR="000731ED" w:rsidRDefault="00000000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u w:color="414142"/>
        </w:rPr>
      </w:pPr>
      <w:r>
        <w:rPr>
          <w:rFonts w:ascii="Times New Roman" w:hAnsi="Times New Roman"/>
          <w:b/>
          <w:bCs/>
          <w:color w:val="414142"/>
          <w:sz w:val="48"/>
          <w:szCs w:val="48"/>
          <w:u w:color="414142"/>
        </w:rPr>
        <w:t xml:space="preserve">Agra </w:t>
      </w:r>
      <w:proofErr w:type="spellStart"/>
      <w:r>
        <w:rPr>
          <w:rFonts w:ascii="Times New Roman" w:hAnsi="Times New Roman"/>
          <w:b/>
          <w:bCs/>
          <w:color w:val="414142"/>
          <w:sz w:val="48"/>
          <w:szCs w:val="48"/>
          <w:u w:color="414142"/>
        </w:rPr>
        <w:t>Daņiļeviča</w:t>
      </w:r>
      <w:proofErr w:type="spellEnd"/>
      <w:r>
        <w:rPr>
          <w:rFonts w:ascii="Times New Roman" w:hAnsi="Times New Roman"/>
          <w:b/>
          <w:bCs/>
          <w:color w:val="414142"/>
          <w:sz w:val="48"/>
          <w:szCs w:val="48"/>
          <w:u w:color="414142"/>
        </w:rPr>
        <w:t xml:space="preserve"> deju skolas  pašnovērtējuma ziņojums*</w:t>
      </w:r>
    </w:p>
    <w:p w14:paraId="4A0E333A" w14:textId="77777777" w:rsidR="000731ED" w:rsidRDefault="000731ED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414142"/>
          <w:sz w:val="27"/>
          <w:szCs w:val="27"/>
          <w:u w:color="414142"/>
        </w:rPr>
      </w:pPr>
    </w:p>
    <w:p w14:paraId="1DD01702" w14:textId="77777777" w:rsidR="000731ED" w:rsidRDefault="000731ED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414142"/>
          <w:sz w:val="27"/>
          <w:szCs w:val="27"/>
          <w:u w:color="414142"/>
        </w:rPr>
      </w:pPr>
    </w:p>
    <w:tbl>
      <w:tblPr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29"/>
        <w:gridCol w:w="5011"/>
      </w:tblGrid>
      <w:tr w:rsidR="000731ED" w14:paraId="088BEAF1" w14:textId="77777777">
        <w:trPr>
          <w:trHeight w:val="232"/>
          <w:jc w:val="center"/>
        </w:trPr>
        <w:tc>
          <w:tcPr>
            <w:tcW w:w="3629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6085" w14:textId="77777777" w:rsidR="000731ED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color w:val="414142"/>
                <w:sz w:val="20"/>
                <w:szCs w:val="20"/>
                <w:u w:color="414142"/>
              </w:rPr>
              <w:t>Rīga, 01.11.2023.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C262" w14:textId="77777777" w:rsidR="000731ED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color w:val="414142"/>
                <w:sz w:val="20"/>
                <w:szCs w:val="20"/>
                <w:u w:color="414142"/>
              </w:rPr>
              <w:t> </w:t>
            </w:r>
          </w:p>
        </w:tc>
      </w:tr>
      <w:tr w:rsidR="000731ED" w14:paraId="4F4222A7" w14:textId="77777777">
        <w:trPr>
          <w:trHeight w:val="232"/>
          <w:jc w:val="center"/>
        </w:trPr>
        <w:tc>
          <w:tcPr>
            <w:tcW w:w="3629" w:type="dxa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E202" w14:textId="77777777" w:rsidR="000731ED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414142"/>
                <w:sz w:val="20"/>
                <w:szCs w:val="20"/>
                <w:u w:color="414142"/>
                <w:lang w:val="nl-NL"/>
              </w:rPr>
              <w:t>(vieta, datums)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6B59" w14:textId="77777777" w:rsidR="000731ED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color w:val="414142"/>
                <w:sz w:val="20"/>
                <w:szCs w:val="20"/>
                <w:u w:color="414142"/>
              </w:rPr>
              <w:t> </w:t>
            </w:r>
          </w:p>
        </w:tc>
      </w:tr>
    </w:tbl>
    <w:p w14:paraId="37383B08" w14:textId="77777777" w:rsidR="000731ED" w:rsidRDefault="000731ED">
      <w:pPr>
        <w:pStyle w:val="Body"/>
        <w:widowControl w:val="0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414142"/>
          <w:sz w:val="27"/>
          <w:szCs w:val="27"/>
          <w:u w:color="414142"/>
        </w:rPr>
      </w:pPr>
    </w:p>
    <w:p w14:paraId="033D7DFF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175C2D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382190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46C5B6B" w14:textId="77777777" w:rsidR="000731ED" w:rsidRDefault="0000000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Publiskojamā daļa</w:t>
      </w:r>
    </w:p>
    <w:p w14:paraId="0BFBE400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669C74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8D00C8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C63CF0C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0AE9C2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B68E9E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B8A26C1" w14:textId="77777777" w:rsidR="000731ED" w:rsidRDefault="00000000">
      <w:pPr>
        <w:pStyle w:val="Body"/>
        <w:spacing w:after="0" w:line="240" w:lineRule="auto"/>
      </w:pPr>
      <w:r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14:paraId="6DFD8E68" w14:textId="77777777" w:rsidR="000731ED" w:rsidRDefault="0000000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Izglītības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iestādes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vispārīgs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raksturojums</w:t>
      </w:r>
      <w:proofErr w:type="spellEnd"/>
    </w:p>
    <w:p w14:paraId="334D12E2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A3F8B" w14:textId="77777777" w:rsidR="000731ED" w:rsidRPr="00D2253E" w:rsidRDefault="00000000">
      <w:pPr>
        <w:pStyle w:val="ListParagraph"/>
        <w:numPr>
          <w:ilvl w:val="1"/>
          <w:numId w:val="2"/>
        </w:numPr>
        <w:spacing w:line="300" w:lineRule="exact"/>
        <w:rPr>
          <w:rFonts w:ascii="Times New Roman" w:eastAsia="Times New Roman" w:hAnsi="Times New Roman" w:cs="Times New Roman"/>
          <w:lang w:val="lv-LV"/>
        </w:rPr>
      </w:pPr>
      <w:r w:rsidRPr="00D2253E">
        <w:rPr>
          <w:rFonts w:ascii="Times New Roman" w:hAnsi="Times New Roman"/>
          <w:lang w:val="lv-LV"/>
        </w:rPr>
        <w:t>Izglītojamo skaits un īstenotās izglītības programmas 2022./2023. mācību gadā</w:t>
      </w:r>
    </w:p>
    <w:tbl>
      <w:tblPr>
        <w:tblW w:w="10500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6"/>
        <w:gridCol w:w="1560"/>
        <w:gridCol w:w="1419"/>
        <w:gridCol w:w="1135"/>
        <w:gridCol w:w="1277"/>
        <w:gridCol w:w="1560"/>
        <w:gridCol w:w="1703"/>
      </w:tblGrid>
      <w:tr w:rsidR="000731ED" w14:paraId="4BCFEE62" w14:textId="77777777" w:rsidTr="00D2253E">
        <w:trPr>
          <w:trHeight w:val="293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905D" w14:textId="77777777" w:rsidR="000731ED" w:rsidRDefault="00000000">
            <w:pPr>
              <w:pStyle w:val="Body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Izglītī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bas programmas nosaukums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0398" w14:textId="77777777" w:rsidR="000731ED" w:rsidRDefault="00000000">
            <w:pPr>
              <w:pStyle w:val="Body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Izglītības</w:t>
            </w:r>
          </w:p>
          <w:p w14:paraId="000DC6D3" w14:textId="77777777" w:rsidR="000731ED" w:rsidRDefault="00000000">
            <w:pPr>
              <w:pStyle w:val="Body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programmas </w:t>
            </w:r>
          </w:p>
          <w:p w14:paraId="2B912FA5" w14:textId="77777777" w:rsidR="000731ED" w:rsidRDefault="00000000">
            <w:pPr>
              <w:pStyle w:val="Body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A01C" w14:textId="77777777" w:rsidR="000731ED" w:rsidRDefault="00000000">
            <w:pPr>
              <w:pStyle w:val="Body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Īstenoš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anas vietas adrese </w:t>
            </w:r>
          </w:p>
          <w:p w14:paraId="0054517B" w14:textId="77777777" w:rsidR="000731ED" w:rsidRDefault="00000000">
            <w:pPr>
              <w:pStyle w:val="Body"/>
              <w:spacing w:line="300" w:lineRule="exac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atšķ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t-PT"/>
              </w:rPr>
              <w:t>iras no juridisk</w:t>
            </w:r>
            <w:r>
              <w:rPr>
                <w:rFonts w:ascii="Times New Roman" w:hAnsi="Times New Roman"/>
                <w:sz w:val="20"/>
                <w:szCs w:val="2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adreses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802D" w14:textId="77777777" w:rsidR="000731ED" w:rsidRDefault="00000000">
            <w:pPr>
              <w:pStyle w:val="Body"/>
              <w:spacing w:line="300" w:lineRule="exac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Licence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0370" w14:textId="77777777" w:rsidR="000731ED" w:rsidRDefault="00000000">
            <w:pPr>
              <w:pStyle w:val="Body"/>
              <w:spacing w:line="300" w:lineRule="exac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Izglītojamo skaits, uzsākot programmas apguvi (prof.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izgl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.) vai uzsākot 2022./2023.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māc.g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(01.09.2022.)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8D51" w14:textId="77777777" w:rsidR="000731ED" w:rsidRDefault="00000000">
            <w:pPr>
              <w:pStyle w:val="Body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izgl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  vai noslēdzot 2022./2023.māc.g.</w:t>
            </w:r>
          </w:p>
          <w:p w14:paraId="043A4E06" w14:textId="77777777" w:rsidR="000731ED" w:rsidRDefault="00000000">
            <w:pPr>
              <w:pStyle w:val="Body"/>
              <w:spacing w:after="0" w:line="300" w:lineRule="exac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(31.05.2023.)</w:t>
            </w:r>
          </w:p>
        </w:tc>
      </w:tr>
      <w:tr w:rsidR="000731ED" w14:paraId="16471192" w14:textId="77777777" w:rsidTr="00D2253E">
        <w:trPr>
          <w:trHeight w:val="284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F3E8" w14:textId="77777777" w:rsidR="000731ED" w:rsidRDefault="000731E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B7A4" w14:textId="77777777" w:rsidR="000731ED" w:rsidRDefault="000731ED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D66F" w14:textId="77777777" w:rsidR="000731ED" w:rsidRDefault="000731E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5896" w14:textId="77777777" w:rsidR="000731ED" w:rsidRDefault="00000000">
            <w:pPr>
              <w:pStyle w:val="Body"/>
              <w:spacing w:line="300" w:lineRule="exac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3A81" w14:textId="77777777" w:rsidR="000731ED" w:rsidRDefault="00000000">
            <w:pPr>
              <w:pStyle w:val="Body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Licencēšanas</w:t>
            </w:r>
          </w:p>
          <w:p w14:paraId="7A350954" w14:textId="77777777" w:rsidR="000731ED" w:rsidRDefault="00000000">
            <w:pPr>
              <w:pStyle w:val="Body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CAA3" w14:textId="77777777" w:rsidR="000731ED" w:rsidRDefault="000731ED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A802" w14:textId="77777777" w:rsidR="000731ED" w:rsidRDefault="000731ED"/>
        </w:tc>
      </w:tr>
      <w:tr w:rsidR="00C77BB5" w14:paraId="599E06B3" w14:textId="77777777" w:rsidTr="00D2253E">
        <w:trPr>
          <w:trHeight w:val="62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0D7E" w14:textId="6BCF9E1A" w:rsidR="00C77BB5" w:rsidRDefault="00C77BB5" w:rsidP="00C77BB5">
            <w:r>
              <w:rPr>
                <w:lang w:val="es-ES_tradnl"/>
              </w:rPr>
              <w:t xml:space="preserve">Dejas </w:t>
            </w:r>
            <w:proofErr w:type="spellStart"/>
            <w:r>
              <w:rPr>
                <w:lang w:val="es-ES_tradnl"/>
              </w:rPr>
              <w:t>improviz</w:t>
            </w:r>
            <w:r>
              <w:t>ācija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7A03" w14:textId="16F13ADE" w:rsidR="00C77BB5" w:rsidRDefault="00C77BB5" w:rsidP="00C77BB5">
            <w:r>
              <w:t xml:space="preserve">20V212101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7365" w14:textId="3F6C0E05" w:rsidR="00C77BB5" w:rsidRDefault="00C77BB5" w:rsidP="00C77BB5">
            <w:proofErr w:type="spellStart"/>
            <w:r>
              <w:t>Lāčplēš</w:t>
            </w:r>
            <w:proofErr w:type="spellEnd"/>
            <w:r>
              <w:rPr>
                <w:lang w:val="nl-NL"/>
              </w:rPr>
              <w:t>a iela 106-k-1, R</w:t>
            </w:r>
            <w:proofErr w:type="spellStart"/>
            <w:r>
              <w:t>īga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CD46" w14:textId="2F62B893" w:rsidR="00C77BB5" w:rsidRDefault="00C77BB5" w:rsidP="00C77BB5">
            <w:r>
              <w:t>p-11829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B943" w14:textId="794FA24F" w:rsidR="00C77BB5" w:rsidRDefault="00C77BB5" w:rsidP="00C77BB5">
            <w:r>
              <w:t>28.05.2016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4072" w14:textId="22566BD7" w:rsidR="00C77BB5" w:rsidRDefault="00C77BB5" w:rsidP="00C77BB5">
            <w:pPr>
              <w:jc w:val="center"/>
            </w:pPr>
            <w:r>
              <w:t>155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079D" w14:textId="54D3203D" w:rsidR="00C77BB5" w:rsidRDefault="00C77BB5" w:rsidP="00C77BB5">
            <w:pPr>
              <w:jc w:val="center"/>
            </w:pPr>
            <w:r>
              <w:t>155</w:t>
            </w:r>
          </w:p>
        </w:tc>
      </w:tr>
    </w:tbl>
    <w:p w14:paraId="2FB6720A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1AA00" w14:textId="77777777" w:rsidR="000731ED" w:rsidRPr="00D2253E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FF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01BF3">
        <w:rPr>
          <w:rFonts w:ascii="Times New Roman" w:hAnsi="Times New Roman"/>
          <w:sz w:val="24"/>
          <w:szCs w:val="24"/>
          <w:lang w:val="lv-LV"/>
        </w:rPr>
        <w:t>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3FEAE3E7" w14:textId="77777777" w:rsidR="00C77BB5" w:rsidRDefault="00C77BB5" w:rsidP="00C77BB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7BB5">
        <w:rPr>
          <w:rFonts w:ascii="Times New Roman" w:hAnsi="Times New Roman"/>
          <w:sz w:val="24"/>
          <w:szCs w:val="24"/>
          <w:lang w:val="lv-LV"/>
        </w:rPr>
        <w:t xml:space="preserve">dzīvesvietas maiņa 2022./2023. mācību gada laikā ir bijis iemesls pārtraukuši mācības deju skolā </w:t>
      </w:r>
      <w:r w:rsidRPr="00C77BB5">
        <w:rPr>
          <w:rFonts w:ascii="Times New Roman" w:hAnsi="Times New Roman" w:cs="Times New Roman"/>
          <w:sz w:val="24"/>
          <w:szCs w:val="24"/>
          <w:lang w:val="lv-LV"/>
        </w:rPr>
        <w:t xml:space="preserve">5-6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izglītojamajiem</w:t>
      </w:r>
      <w:r w:rsidRPr="00C77BB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46EAB79A" w14:textId="77777777" w:rsidR="00C77BB5" w:rsidRDefault="00C77BB5" w:rsidP="00C77BB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77BB5">
        <w:rPr>
          <w:rFonts w:ascii="Times New Roman" w:hAnsi="Times New Roman"/>
          <w:sz w:val="24"/>
          <w:szCs w:val="24"/>
          <w:lang w:val="lv-LV"/>
        </w:rPr>
        <w:t xml:space="preserve">2022./2023. mācību gada laikā uz citu profesionālās ievirzes izglītības iestādi aizgājuši 2 audzēkņi. </w:t>
      </w:r>
    </w:p>
    <w:p w14:paraId="335D8F2E" w14:textId="7D36C68E" w:rsidR="00C77BB5" w:rsidRPr="00C77BB5" w:rsidRDefault="00C77BB5" w:rsidP="00C77BB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77BB5">
        <w:rPr>
          <w:rFonts w:ascii="Times New Roman" w:hAnsi="Times New Roman"/>
          <w:sz w:val="24"/>
          <w:szCs w:val="24"/>
          <w:lang w:val="lv-LV"/>
        </w:rPr>
        <w:t xml:space="preserve">2022./2023. mācību gada laikā </w:t>
      </w:r>
      <w:r>
        <w:rPr>
          <w:rFonts w:ascii="Times New Roman" w:hAnsi="Times New Roman"/>
          <w:sz w:val="24"/>
          <w:szCs w:val="24"/>
          <w:lang w:val="lv-LV"/>
        </w:rPr>
        <w:t xml:space="preserve">kopā </w:t>
      </w:r>
      <w:r w:rsidRPr="00C77BB5">
        <w:rPr>
          <w:rFonts w:ascii="Times New Roman" w:hAnsi="Times New Roman"/>
          <w:sz w:val="24"/>
          <w:szCs w:val="24"/>
          <w:lang w:val="lv-LV"/>
        </w:rPr>
        <w:t>13-14 audzēkņi pārtraukuši mācības skolā visbiežāk finansiālu iemeslu dēļ vai izvēloties aiziet uz kādu deju studiju (no tiem vidēji 3 atgriežas skolā).</w:t>
      </w:r>
    </w:p>
    <w:p w14:paraId="5918ECA9" w14:textId="77777777" w:rsidR="00C77BB5" w:rsidRPr="00D2253E" w:rsidRDefault="00C77BB5" w:rsidP="00C77BB5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6AC8A07" w14:textId="77777777" w:rsidR="000731ED" w:rsidRPr="00D2253E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437EBD5" w14:textId="77777777" w:rsidR="000731ED" w:rsidRPr="00D2253E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 Pedagogu ilgstošās vakances un atbalsta personāla nodrošinājums </w:t>
      </w:r>
    </w:p>
    <w:p w14:paraId="205F3A8C" w14:textId="77777777" w:rsidR="000731ED" w:rsidRPr="00D2253E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4"/>
        <w:gridCol w:w="4075"/>
        <w:gridCol w:w="1958"/>
        <w:gridCol w:w="3037"/>
      </w:tblGrid>
      <w:tr w:rsidR="000731ED" w14:paraId="59EF1D60" w14:textId="77777777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E38E" w14:textId="77777777" w:rsidR="000731ED" w:rsidRDefault="00000000">
            <w:pPr>
              <w:pStyle w:val="ListParagraph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NPK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7821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7704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7B0A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Komentāri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nodrošinājums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saistītie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izaicinājumi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mainība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u.c.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31ED" w14:paraId="19D242A9" w14:textId="77777777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D7B2" w14:textId="77777777" w:rsidR="000731ED" w:rsidRDefault="000731ED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B01D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Ilgsto</w:t>
            </w:r>
            <w:r>
              <w:rPr>
                <w:rFonts w:ascii="Times New Roman" w:hAnsi="Times New Roman"/>
                <w:sz w:val="24"/>
                <w:szCs w:val="24"/>
              </w:rPr>
              <w:t>šās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vakances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bas iest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ādē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(vair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mēnesi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2023.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māc.g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31.05.2023.)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2A50" w14:textId="77777777" w:rsidR="000731ED" w:rsidRDefault="00000000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40D7" w14:textId="77777777" w:rsidR="000731ED" w:rsidRDefault="00000000">
            <w:pPr>
              <w:pStyle w:val="ListParagraph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Pastāvīgs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kolektīvs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731ED" w14:paraId="2C3E3922" w14:textId="77777777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1CF8" w14:textId="77777777" w:rsidR="000731ED" w:rsidRDefault="000731ED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2C2F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bas iest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ādē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pieejamais atbalsta person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bas iest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ādē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, nosl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ēdzot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2023.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māc.g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31.05.2023.)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FBF6" w14:textId="77777777" w:rsidR="000731ED" w:rsidRDefault="00000000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F3FD" w14:textId="77777777" w:rsidR="000731ED" w:rsidRDefault="00000000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paredzēts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ņemot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iestā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/>
              </w:rPr>
              <w:t>des specifiku, atbalsta person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funkcijas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direktore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A228984" w14:textId="77777777" w:rsidR="000731ED" w:rsidRDefault="000731ED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C32A4" w14:textId="77777777" w:rsidR="000731ED" w:rsidRDefault="000731ED">
      <w:pPr>
        <w:pStyle w:val="Body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FB742" w14:textId="77777777" w:rsidR="000731ED" w:rsidRPr="00D2253E" w:rsidRDefault="000000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2253E">
        <w:rPr>
          <w:rFonts w:ascii="Times New Roman" w:hAnsi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0DB65E95" w14:textId="77777777" w:rsidR="000731ED" w:rsidRDefault="000731E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573A7E" w14:textId="77777777" w:rsidR="000731ED" w:rsidRDefault="0000000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iestādes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misija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14:paraId="356BCEBD" w14:textId="337FF298" w:rsidR="000731ED" w:rsidRDefault="00000000" w:rsidP="0090389C">
      <w:pPr>
        <w:pStyle w:val="Body"/>
        <w:numPr>
          <w:ilvl w:val="0"/>
          <w:numId w:val="47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nodrošinā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profesiona</w:t>
      </w:r>
      <w:proofErr w:type="spellEnd"/>
      <w:r>
        <w:rPr>
          <w:rFonts w:ascii="Times New Roman" w:hAnsi="Times New Roman"/>
          <w:sz w:val="24"/>
          <w:szCs w:val="24"/>
        </w:rPr>
        <w:t>̄</w:t>
      </w:r>
      <w:proofErr w:type="spellStart"/>
      <w:r>
        <w:rPr>
          <w:rFonts w:ascii="Times New Roman" w:hAnsi="Times New Roman"/>
          <w:sz w:val="24"/>
          <w:szCs w:val="24"/>
        </w:rPr>
        <w:t>lās</w:t>
      </w:r>
      <w:proofErr w:type="spellEnd"/>
      <w:r>
        <w:rPr>
          <w:rFonts w:ascii="Times New Roman" w:hAnsi="Times New Roman"/>
          <w:sz w:val="24"/>
          <w:szCs w:val="24"/>
        </w:rPr>
        <w:t xml:space="preserve"> ievirzes dejas prasmju apguvi un </w:t>
      </w:r>
      <w:proofErr w:type="spellStart"/>
      <w:r>
        <w:rPr>
          <w:rFonts w:ascii="Times New Roman" w:hAnsi="Times New Roman"/>
          <w:sz w:val="24"/>
          <w:szCs w:val="24"/>
        </w:rPr>
        <w:t>nostiprināšanu</w:t>
      </w:r>
      <w:proofErr w:type="spellEnd"/>
      <w:r>
        <w:rPr>
          <w:rFonts w:ascii="Times New Roman" w:hAnsi="Times New Roman"/>
          <w:sz w:val="24"/>
          <w:szCs w:val="24"/>
        </w:rPr>
        <w:t xml:space="preserve"> dažā</w:t>
      </w:r>
      <w:r>
        <w:rPr>
          <w:rFonts w:ascii="Times New Roman" w:hAnsi="Times New Roman"/>
          <w:sz w:val="24"/>
          <w:szCs w:val="24"/>
          <w:lang w:val="pt-PT"/>
        </w:rPr>
        <w:t>dos deju stilos, i</w:t>
      </w:r>
      <w:r>
        <w:rPr>
          <w:rFonts w:ascii="Times New Roman" w:hAnsi="Times New Roman"/>
          <w:sz w:val="24"/>
          <w:szCs w:val="24"/>
        </w:rPr>
        <w:t>̄</w:t>
      </w:r>
      <w:proofErr w:type="spellStart"/>
      <w:r>
        <w:rPr>
          <w:rFonts w:ascii="Times New Roman" w:hAnsi="Times New Roman"/>
          <w:sz w:val="24"/>
          <w:szCs w:val="24"/>
        </w:rPr>
        <w:t>stenojot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profesionālās</w:t>
      </w:r>
      <w:proofErr w:type="spellEnd"/>
      <w:r>
        <w:rPr>
          <w:rFonts w:ascii="Times New Roman" w:hAnsi="Times New Roman"/>
          <w:sz w:val="24"/>
          <w:szCs w:val="24"/>
        </w:rPr>
        <w:t xml:space="preserve"> ievirzes dejas programmu „</w:t>
      </w:r>
      <w:r>
        <w:rPr>
          <w:rFonts w:ascii="Times New Roman" w:hAnsi="Times New Roman"/>
          <w:sz w:val="24"/>
          <w:szCs w:val="24"/>
          <w:lang w:val="es-ES_tradnl"/>
        </w:rPr>
        <w:t xml:space="preserve">Dejas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improviza</w:t>
      </w:r>
      <w:proofErr w:type="spellEnd"/>
      <w:r>
        <w:rPr>
          <w:rFonts w:ascii="Times New Roman" w:hAnsi="Times New Roman"/>
          <w:sz w:val="24"/>
          <w:szCs w:val="24"/>
        </w:rPr>
        <w:t>̄</w:t>
      </w:r>
      <w:proofErr w:type="spellStart"/>
      <w:r>
        <w:rPr>
          <w:rFonts w:ascii="Times New Roman" w:hAnsi="Times New Roman"/>
          <w:sz w:val="24"/>
          <w:szCs w:val="24"/>
        </w:rPr>
        <w:t>cija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it-IT"/>
        </w:rPr>
        <w:t>, saglaba</w:t>
      </w:r>
      <w:r>
        <w:rPr>
          <w:rFonts w:ascii="Times New Roman" w:hAnsi="Times New Roman"/>
          <w:sz w:val="24"/>
          <w:szCs w:val="24"/>
        </w:rPr>
        <w:t>̄</w:t>
      </w:r>
      <w:proofErr w:type="spellStart"/>
      <w:r>
        <w:rPr>
          <w:rFonts w:ascii="Times New Roman" w:hAnsi="Times New Roman"/>
          <w:sz w:val="24"/>
          <w:szCs w:val="24"/>
        </w:rPr>
        <w:t>jot</w:t>
      </w:r>
      <w:proofErr w:type="spellEnd"/>
      <w:r>
        <w:rPr>
          <w:rFonts w:ascii="Times New Roman" w:hAnsi="Times New Roman"/>
          <w:sz w:val="24"/>
          <w:szCs w:val="24"/>
        </w:rPr>
        <w:t xml:space="preserve"> kā </w:t>
      </w:r>
      <w:proofErr w:type="spellStart"/>
      <w:r>
        <w:rPr>
          <w:rFonts w:ascii="Times New Roman" w:hAnsi="Times New Roman"/>
          <w:sz w:val="24"/>
          <w:szCs w:val="24"/>
        </w:rPr>
        <w:t>pamatvērtību</w:t>
      </w:r>
      <w:proofErr w:type="spellEnd"/>
      <w:r>
        <w:rPr>
          <w:rFonts w:ascii="Times New Roman" w:hAnsi="Times New Roman"/>
          <w:sz w:val="24"/>
          <w:szCs w:val="24"/>
        </w:rPr>
        <w:t xml:space="preserve"> Latviešu tautas deju un sekojot mū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sdienu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dejas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att</w:t>
      </w:r>
      <w:proofErr w:type="spellStart"/>
      <w:r>
        <w:rPr>
          <w:rFonts w:ascii="Times New Roman" w:hAnsi="Times New Roman"/>
          <w:sz w:val="24"/>
          <w:szCs w:val="24"/>
        </w:rPr>
        <w:t>īstī</w:t>
      </w:r>
      <w:r>
        <w:rPr>
          <w:rFonts w:ascii="Times New Roman" w:hAnsi="Times New Roman"/>
          <w:sz w:val="24"/>
          <w:szCs w:val="24"/>
          <w:lang w:val="es-ES_tradnl"/>
        </w:rPr>
        <w:t>bas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tendenc</w:t>
      </w:r>
      <w:r>
        <w:rPr>
          <w:rFonts w:ascii="Times New Roman" w:hAnsi="Times New Roman"/>
          <w:sz w:val="24"/>
          <w:szCs w:val="24"/>
        </w:rPr>
        <w:t>ēm</w:t>
      </w:r>
      <w:proofErr w:type="spellEnd"/>
      <w:r>
        <w:rPr>
          <w:rFonts w:ascii="Times New Roman" w:hAnsi="Times New Roman"/>
          <w:sz w:val="24"/>
          <w:szCs w:val="24"/>
        </w:rPr>
        <w:t xml:space="preserve"> un vajadzībām. </w:t>
      </w:r>
    </w:p>
    <w:p w14:paraId="03E6EFC5" w14:textId="298DEFEA" w:rsidR="000731ED" w:rsidRPr="0090389C" w:rsidRDefault="00000000" w:rsidP="0090389C">
      <w:pPr>
        <w:pStyle w:val="Body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attīstī</w:t>
      </w:r>
      <w:r w:rsidRPr="0090389C">
        <w:rPr>
          <w:rFonts w:ascii="Times New Roman" w:hAnsi="Times New Roman"/>
          <w:sz w:val="24"/>
          <w:szCs w:val="24"/>
        </w:rPr>
        <w:t>t</w:t>
      </w:r>
      <w:proofErr w:type="spellEnd"/>
      <w:r w:rsidRPr="0090389C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0389C">
        <w:rPr>
          <w:rFonts w:ascii="Times New Roman" w:hAnsi="Times New Roman"/>
          <w:sz w:val="24"/>
          <w:szCs w:val="24"/>
        </w:rPr>
        <w:t>popularize</w:t>
      </w:r>
      <w:r>
        <w:rPr>
          <w:rFonts w:ascii="Times New Roman" w:hAnsi="Times New Roman"/>
          <w:sz w:val="24"/>
          <w:szCs w:val="24"/>
        </w:rPr>
        <w:t>̄</w:t>
      </w:r>
      <w:r w:rsidRPr="0090389C">
        <w:rPr>
          <w:rFonts w:ascii="Times New Roman" w:hAnsi="Times New Roman"/>
          <w:sz w:val="24"/>
          <w:szCs w:val="24"/>
        </w:rPr>
        <w:t>t</w:t>
      </w:r>
      <w:proofErr w:type="spellEnd"/>
      <w:r w:rsidRPr="0090389C">
        <w:rPr>
          <w:rFonts w:ascii="Times New Roman" w:hAnsi="Times New Roman"/>
          <w:sz w:val="24"/>
          <w:szCs w:val="24"/>
        </w:rPr>
        <w:t xml:space="preserve"> deju, ka</w:t>
      </w:r>
      <w:r>
        <w:rPr>
          <w:rFonts w:ascii="Times New Roman" w:hAnsi="Times New Roman"/>
          <w:sz w:val="24"/>
          <w:szCs w:val="24"/>
        </w:rPr>
        <w:t xml:space="preserve">̄ </w:t>
      </w:r>
      <w:proofErr w:type="spellStart"/>
      <w:r>
        <w:rPr>
          <w:rFonts w:ascii="Times New Roman" w:hAnsi="Times New Roman"/>
          <w:sz w:val="24"/>
          <w:szCs w:val="24"/>
        </w:rPr>
        <w:t>bērniem</w:t>
      </w:r>
      <w:proofErr w:type="spellEnd"/>
      <w:r>
        <w:rPr>
          <w:rFonts w:ascii="Times New Roman" w:hAnsi="Times New Roman"/>
          <w:sz w:val="24"/>
          <w:szCs w:val="24"/>
        </w:rPr>
        <w:t xml:space="preserve"> un jauniešiem saistošu veidu </w:t>
      </w:r>
      <w:proofErr w:type="spellStart"/>
      <w:r>
        <w:rPr>
          <w:rFonts w:ascii="Times New Roman" w:hAnsi="Times New Roman"/>
          <w:sz w:val="24"/>
          <w:szCs w:val="24"/>
        </w:rPr>
        <w:t>personības</w:t>
      </w:r>
      <w:proofErr w:type="spellEnd"/>
      <w:r>
        <w:rPr>
          <w:rFonts w:ascii="Times New Roman" w:hAnsi="Times New Roman"/>
          <w:sz w:val="24"/>
          <w:szCs w:val="24"/>
        </w:rPr>
        <w:t xml:space="preserve"> izaugsmei un </w:t>
      </w:r>
      <w:proofErr w:type="spellStart"/>
      <w:r>
        <w:rPr>
          <w:rFonts w:ascii="Times New Roman" w:hAnsi="Times New Roman"/>
          <w:sz w:val="24"/>
          <w:szCs w:val="24"/>
        </w:rPr>
        <w:t>kultūrvērtību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saglabāš</w:t>
      </w:r>
      <w:r w:rsidRPr="0090389C">
        <w:rPr>
          <w:rFonts w:ascii="Times New Roman" w:hAnsi="Times New Roman"/>
          <w:sz w:val="24"/>
          <w:szCs w:val="24"/>
        </w:rPr>
        <w:t>anai</w:t>
      </w:r>
      <w:proofErr w:type="spellEnd"/>
      <w:r w:rsidRPr="0090389C">
        <w:rPr>
          <w:rFonts w:ascii="Times New Roman" w:hAnsi="Times New Roman"/>
          <w:sz w:val="24"/>
          <w:szCs w:val="24"/>
        </w:rPr>
        <w:t xml:space="preserve"> un nodo</w:t>
      </w:r>
      <w:r>
        <w:rPr>
          <w:rFonts w:ascii="Times New Roman" w:hAnsi="Times New Roman"/>
          <w:sz w:val="24"/>
          <w:szCs w:val="24"/>
        </w:rPr>
        <w:t xml:space="preserve">šanai </w:t>
      </w:r>
      <w:proofErr w:type="spellStart"/>
      <w:r>
        <w:rPr>
          <w:rFonts w:ascii="Times New Roman" w:hAnsi="Times New Roman"/>
          <w:sz w:val="24"/>
          <w:szCs w:val="24"/>
        </w:rPr>
        <w:t>tālāk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4D891A81" w14:textId="4EB8D366" w:rsidR="000731ED" w:rsidRPr="0090389C" w:rsidRDefault="00000000" w:rsidP="0090389C">
      <w:pPr>
        <w:pStyle w:val="Body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nodrošināt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bērniem</w:t>
      </w:r>
      <w:proofErr w:type="spellEnd"/>
      <w:r>
        <w:rPr>
          <w:rFonts w:ascii="Times New Roman" w:hAnsi="Times New Roman"/>
          <w:sz w:val="24"/>
          <w:szCs w:val="24"/>
        </w:rPr>
        <w:t xml:space="preserve"> un jauniešiem </w:t>
      </w:r>
      <w:proofErr w:type="spellStart"/>
      <w:r>
        <w:rPr>
          <w:rFonts w:ascii="Times New Roman" w:hAnsi="Times New Roman"/>
          <w:sz w:val="24"/>
          <w:szCs w:val="24"/>
        </w:rPr>
        <w:t>draudzīgu</w:t>
      </w:r>
      <w:proofErr w:type="spellEnd"/>
      <w:r>
        <w:rPr>
          <w:rFonts w:ascii="Times New Roman" w:hAnsi="Times New Roman"/>
          <w:sz w:val="24"/>
          <w:szCs w:val="24"/>
        </w:rPr>
        <w:t xml:space="preserve">, drošu vidi, kurā </w:t>
      </w:r>
      <w:proofErr w:type="spellStart"/>
      <w:r>
        <w:rPr>
          <w:rFonts w:ascii="Times New Roman" w:hAnsi="Times New Roman"/>
          <w:sz w:val="24"/>
          <w:szCs w:val="24"/>
        </w:rPr>
        <w:t>jēgpilni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pavadīt</w:t>
      </w:r>
      <w:proofErr w:type="spellEnd"/>
      <w:r>
        <w:rPr>
          <w:rFonts w:ascii="Times New Roman" w:hAnsi="Times New Roman"/>
          <w:sz w:val="24"/>
          <w:szCs w:val="24"/>
        </w:rPr>
        <w:t xml:space="preserve"> savu </w:t>
      </w:r>
      <w:proofErr w:type="spellStart"/>
      <w:r>
        <w:rPr>
          <w:rFonts w:ascii="Times New Roman" w:hAnsi="Times New Roman"/>
          <w:sz w:val="24"/>
          <w:szCs w:val="24"/>
        </w:rPr>
        <w:t>brīvo</w:t>
      </w:r>
      <w:proofErr w:type="spellEnd"/>
      <w:r>
        <w:rPr>
          <w:rFonts w:ascii="Times New Roman" w:hAnsi="Times New Roman"/>
          <w:sz w:val="24"/>
          <w:szCs w:val="24"/>
        </w:rPr>
        <w:t xml:space="preserve"> laiku, </w:t>
      </w:r>
      <w:proofErr w:type="spellStart"/>
      <w:r>
        <w:rPr>
          <w:rFonts w:ascii="Times New Roman" w:hAnsi="Times New Roman"/>
          <w:sz w:val="24"/>
          <w:szCs w:val="24"/>
        </w:rPr>
        <w:t>attīstot</w:t>
      </w:r>
      <w:proofErr w:type="spellEnd"/>
      <w:r>
        <w:rPr>
          <w:rFonts w:ascii="Times New Roman" w:hAnsi="Times New Roman"/>
          <w:sz w:val="24"/>
          <w:szCs w:val="24"/>
        </w:rPr>
        <w:t xml:space="preserve"> dejas prasmju radoš</w:t>
      </w:r>
      <w:r w:rsidRPr="0090389C">
        <w:rPr>
          <w:rFonts w:ascii="Times New Roman" w:hAnsi="Times New Roman"/>
          <w:sz w:val="24"/>
          <w:szCs w:val="24"/>
        </w:rPr>
        <w:t>o potencia</w:t>
      </w:r>
      <w:r>
        <w:rPr>
          <w:rFonts w:ascii="Times New Roman" w:hAnsi="Times New Roman"/>
          <w:sz w:val="24"/>
          <w:szCs w:val="24"/>
        </w:rPr>
        <w:t>̄</w:t>
      </w:r>
      <w:r w:rsidRPr="0090389C">
        <w:rPr>
          <w:rFonts w:ascii="Times New Roman" w:hAnsi="Times New Roman"/>
          <w:sz w:val="24"/>
          <w:szCs w:val="24"/>
        </w:rPr>
        <w:t xml:space="preserve">lu un </w:t>
      </w:r>
      <w:proofErr w:type="spellStart"/>
      <w:r w:rsidRPr="0090389C"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z w:val="24"/>
          <w:szCs w:val="24"/>
        </w:rPr>
        <w:t>̧ū</w:t>
      </w:r>
      <w:r w:rsidRPr="0090389C">
        <w:rPr>
          <w:rFonts w:ascii="Times New Roman" w:hAnsi="Times New Roman"/>
          <w:sz w:val="24"/>
          <w:szCs w:val="24"/>
        </w:rPr>
        <w:t>stot</w:t>
      </w:r>
      <w:proofErr w:type="spellEnd"/>
      <w:r w:rsidRPr="0090389C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90389C">
        <w:rPr>
          <w:rFonts w:ascii="Times New Roman" w:hAnsi="Times New Roman"/>
          <w:sz w:val="24"/>
          <w:szCs w:val="24"/>
        </w:rPr>
        <w:t>pilnve</w:t>
      </w:r>
      <w:r>
        <w:rPr>
          <w:rFonts w:ascii="Times New Roman" w:hAnsi="Times New Roman"/>
          <w:sz w:val="24"/>
          <w:szCs w:val="24"/>
        </w:rPr>
        <w:t>̄rtīgu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sabiedrī</w:t>
      </w:r>
      <w:r w:rsidRPr="0090389C">
        <w:rPr>
          <w:rFonts w:ascii="Times New Roman" w:hAnsi="Times New Roman"/>
          <w:sz w:val="24"/>
          <w:szCs w:val="24"/>
        </w:rPr>
        <w:t>bas</w:t>
      </w:r>
      <w:proofErr w:type="spellEnd"/>
      <w:r w:rsidRPr="00903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89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̧u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FCA9AB6" w14:textId="7F382FC7" w:rsidR="000731ED" w:rsidRPr="0090389C" w:rsidRDefault="00000000" w:rsidP="0090389C">
      <w:pPr>
        <w:pStyle w:val="Body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nodrošināt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mācību</w:t>
      </w:r>
      <w:proofErr w:type="spellEnd"/>
      <w:r>
        <w:rPr>
          <w:rFonts w:ascii="Times New Roman" w:hAnsi="Times New Roman"/>
          <w:sz w:val="24"/>
          <w:szCs w:val="24"/>
        </w:rPr>
        <w:t xml:space="preserve"> praksi </w:t>
      </w:r>
      <w:proofErr w:type="spellStart"/>
      <w:r>
        <w:rPr>
          <w:rFonts w:ascii="Times New Roman" w:hAnsi="Times New Roman"/>
          <w:sz w:val="24"/>
          <w:szCs w:val="24"/>
        </w:rPr>
        <w:t>audzēkņiem</w:t>
      </w:r>
      <w:proofErr w:type="spellEnd"/>
      <w:r>
        <w:rPr>
          <w:rFonts w:ascii="Times New Roman" w:hAnsi="Times New Roman"/>
          <w:sz w:val="24"/>
          <w:szCs w:val="24"/>
        </w:rPr>
        <w:t>, iesaistoties dažā</w:t>
      </w:r>
      <w:r w:rsidRPr="0090389C">
        <w:rPr>
          <w:rFonts w:ascii="Times New Roman" w:hAnsi="Times New Roman"/>
          <w:sz w:val="24"/>
          <w:szCs w:val="24"/>
        </w:rPr>
        <w:t>du l</w:t>
      </w:r>
      <w:r>
        <w:rPr>
          <w:rFonts w:ascii="Times New Roman" w:hAnsi="Times New Roman"/>
          <w:sz w:val="24"/>
          <w:szCs w:val="24"/>
        </w:rPr>
        <w:t xml:space="preserve">īmeņu deju programmu un uzvedumu </w:t>
      </w:r>
      <w:proofErr w:type="spellStart"/>
      <w:r>
        <w:rPr>
          <w:rFonts w:ascii="Times New Roman" w:hAnsi="Times New Roman"/>
          <w:sz w:val="24"/>
          <w:szCs w:val="24"/>
        </w:rPr>
        <w:t>radīšana</w:t>
      </w:r>
      <w:proofErr w:type="spellEnd"/>
      <w:r>
        <w:rPr>
          <w:rFonts w:ascii="Times New Roman" w:hAnsi="Times New Roman"/>
          <w:sz w:val="24"/>
          <w:szCs w:val="24"/>
        </w:rPr>
        <w:t xml:space="preserve">̄. </w:t>
      </w:r>
    </w:p>
    <w:p w14:paraId="3A9DF569" w14:textId="77777777" w:rsidR="000731ED" w:rsidRPr="00D2253E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DC86F3" w14:textId="77777777" w:rsidR="000731ED" w:rsidRPr="00D2253E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 Izglītības iestādes vīzija  par izglītojamo – </w:t>
      </w:r>
    </w:p>
    <w:p w14:paraId="1F31EEE6" w14:textId="77777777" w:rsidR="000731ED" w:rsidRPr="00D2253E" w:rsidRDefault="00000000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Agra </w:t>
      </w:r>
      <w:proofErr w:type="spellStart"/>
      <w:r w:rsidRPr="00D2253E">
        <w:rPr>
          <w:rFonts w:ascii="Times New Roman" w:hAnsi="Times New Roman"/>
          <w:sz w:val="24"/>
          <w:szCs w:val="24"/>
          <w:lang w:val="lv-LV"/>
        </w:rPr>
        <w:t>Daņiļeviča</w:t>
      </w:r>
      <w:proofErr w:type="spellEnd"/>
      <w:r w:rsidRPr="00D2253E">
        <w:rPr>
          <w:rFonts w:ascii="Times New Roman" w:hAnsi="Times New Roman"/>
          <w:sz w:val="24"/>
          <w:szCs w:val="24"/>
          <w:lang w:val="lv-LV"/>
        </w:rPr>
        <w:t xml:space="preserve"> deju skola kā iedvesmas telpa, kurā audzēkņi atbalstošā, radošā vidē profesionālu pedagogu vadībā ieguvuši </w:t>
      </w:r>
      <w:proofErr w:type="spellStart"/>
      <w:r w:rsidRPr="00D2253E">
        <w:rPr>
          <w:rFonts w:ascii="Times New Roman" w:hAnsi="Times New Roman"/>
          <w:sz w:val="24"/>
          <w:szCs w:val="24"/>
          <w:lang w:val="lv-LV"/>
        </w:rPr>
        <w:t>kvalitatīvu</w:t>
      </w:r>
      <w:proofErr w:type="spellEnd"/>
      <w:r w:rsidRPr="00D2253E">
        <w:rPr>
          <w:rFonts w:ascii="Times New Roman" w:hAnsi="Times New Roman"/>
          <w:sz w:val="24"/>
          <w:szCs w:val="24"/>
          <w:lang w:val="lv-LV"/>
        </w:rPr>
        <w:t xml:space="preserve"> dejas </w:t>
      </w:r>
      <w:proofErr w:type="spellStart"/>
      <w:r w:rsidRPr="00D2253E">
        <w:rPr>
          <w:rFonts w:ascii="Times New Roman" w:hAnsi="Times New Roman"/>
          <w:sz w:val="24"/>
          <w:szCs w:val="24"/>
          <w:lang w:val="lv-LV"/>
        </w:rPr>
        <w:t>izglītību</w:t>
      </w:r>
      <w:proofErr w:type="spellEnd"/>
      <w:r w:rsidRPr="00D2253E">
        <w:rPr>
          <w:rFonts w:ascii="Times New Roman" w:hAnsi="Times New Roman"/>
          <w:sz w:val="24"/>
          <w:szCs w:val="24"/>
          <w:lang w:val="lv-LV"/>
        </w:rPr>
        <w:t xml:space="preserve">, kā arī mūzikas, teatrālās prasmes un radošumu, un spēj turpināt dejas izglītību nākamajās piedāvātajās izglītības pakāpēs dejas, mūzikas un mākslas, kā arī citās tālākizglītības jomās.  </w:t>
      </w:r>
    </w:p>
    <w:p w14:paraId="59A6A021" w14:textId="77777777" w:rsidR="000731ED" w:rsidRDefault="000731E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A0321" w14:textId="77777777" w:rsidR="000731ED" w:rsidRPr="00D2253E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Izglītības iestādes vērtības </w:t>
      </w:r>
      <w:proofErr w:type="spellStart"/>
      <w:r w:rsidRPr="00D2253E">
        <w:rPr>
          <w:rFonts w:ascii="Times New Roman" w:hAnsi="Times New Roman"/>
          <w:sz w:val="24"/>
          <w:szCs w:val="24"/>
          <w:lang w:val="lv-LV"/>
        </w:rPr>
        <w:t>cilvēkcentrētā</w:t>
      </w:r>
      <w:proofErr w:type="spellEnd"/>
      <w:r w:rsidRPr="00D2253E">
        <w:rPr>
          <w:rFonts w:ascii="Times New Roman" w:hAnsi="Times New Roman"/>
          <w:sz w:val="24"/>
          <w:szCs w:val="24"/>
          <w:lang w:val="lv-LV"/>
        </w:rPr>
        <w:t xml:space="preserve"> veidā – </w:t>
      </w:r>
    </w:p>
    <w:p w14:paraId="6036ED77" w14:textId="77777777" w:rsidR="000731ED" w:rsidRDefault="00000000">
      <w:pPr>
        <w:pStyle w:val="Body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„Dejot ir laime”</w:t>
      </w:r>
      <w:r w:rsidRPr="00D2253E">
        <w:rPr>
          <w:rFonts w:ascii="Times New Roman" w:hAnsi="Times New Roman"/>
          <w:sz w:val="24"/>
          <w:szCs w:val="24"/>
        </w:rPr>
        <w:t>. Veicin</w:t>
      </w:r>
      <w:r>
        <w:rPr>
          <w:rFonts w:ascii="Times New Roman" w:hAnsi="Times New Roman"/>
          <w:sz w:val="24"/>
          <w:szCs w:val="24"/>
        </w:rPr>
        <w:t xml:space="preserve">āt dejas kvalitāti, </w:t>
      </w:r>
      <w:proofErr w:type="spellStart"/>
      <w:r>
        <w:rPr>
          <w:rFonts w:ascii="Times New Roman" w:hAnsi="Times New Roman"/>
          <w:sz w:val="24"/>
          <w:szCs w:val="24"/>
        </w:rPr>
        <w:t>mācīt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iemīlēt</w:t>
      </w:r>
      <w:proofErr w:type="spellEnd"/>
      <w:r>
        <w:rPr>
          <w:rFonts w:ascii="Times New Roman" w:hAnsi="Times New Roman"/>
          <w:sz w:val="24"/>
          <w:szCs w:val="24"/>
        </w:rPr>
        <w:t xml:space="preserve"> deju un </w:t>
      </w:r>
      <w:proofErr w:type="spellStart"/>
      <w:r>
        <w:rPr>
          <w:rFonts w:ascii="Times New Roman" w:hAnsi="Times New Roman"/>
          <w:sz w:val="24"/>
          <w:szCs w:val="24"/>
        </w:rPr>
        <w:t>Latviskās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kultūrvērtības</w:t>
      </w:r>
      <w:proofErr w:type="spellEnd"/>
      <w:r>
        <w:rPr>
          <w:rFonts w:ascii="Times New Roman" w:hAnsi="Times New Roman"/>
          <w:sz w:val="24"/>
          <w:szCs w:val="24"/>
        </w:rPr>
        <w:t xml:space="preserve">, prasmes </w:t>
      </w:r>
      <w:proofErr w:type="spellStart"/>
      <w:r>
        <w:rPr>
          <w:rFonts w:ascii="Times New Roman" w:hAnsi="Times New Roman"/>
          <w:sz w:val="24"/>
          <w:szCs w:val="24"/>
        </w:rPr>
        <w:t>strāda</w:t>
      </w:r>
      <w:proofErr w:type="spellEnd"/>
      <w:r>
        <w:rPr>
          <w:rFonts w:ascii="Times New Roman" w:hAnsi="Times New Roman"/>
          <w:sz w:val="24"/>
          <w:szCs w:val="24"/>
        </w:rPr>
        <w:t>̄</w:t>
      </w:r>
      <w:r>
        <w:rPr>
          <w:rFonts w:ascii="Times New Roman" w:hAnsi="Times New Roman"/>
          <w:sz w:val="24"/>
          <w:szCs w:val="24"/>
          <w:lang w:val="da-DK"/>
        </w:rPr>
        <w:t>t individua</w:t>
      </w:r>
      <w:r>
        <w:rPr>
          <w:rFonts w:ascii="Times New Roman" w:hAnsi="Times New Roman"/>
          <w:sz w:val="24"/>
          <w:szCs w:val="24"/>
        </w:rPr>
        <w:t>̄li un komandā</w:t>
      </w:r>
      <w:r>
        <w:rPr>
          <w:rFonts w:ascii="Times New Roman" w:hAnsi="Times New Roman"/>
          <w:sz w:val="24"/>
          <w:szCs w:val="24"/>
          <w:lang w:val="it-IT"/>
        </w:rPr>
        <w:t>, saglaba</w:t>
      </w:r>
      <w:r>
        <w:rPr>
          <w:rFonts w:ascii="Times New Roman" w:hAnsi="Times New Roman"/>
          <w:sz w:val="24"/>
          <w:szCs w:val="24"/>
        </w:rPr>
        <w:t>̄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atti</w:t>
      </w:r>
      <w:proofErr w:type="spellEnd"/>
      <w:r>
        <w:rPr>
          <w:rFonts w:ascii="Times New Roman" w:hAnsi="Times New Roman"/>
          <w:sz w:val="24"/>
          <w:szCs w:val="24"/>
        </w:rPr>
        <w:t>̄</w:t>
      </w:r>
      <w:proofErr w:type="spellStart"/>
      <w:r>
        <w:rPr>
          <w:rFonts w:ascii="Times New Roman" w:hAnsi="Times New Roman"/>
          <w:sz w:val="24"/>
          <w:szCs w:val="24"/>
        </w:rPr>
        <w:t>stot</w:t>
      </w:r>
      <w:proofErr w:type="spellEnd"/>
      <w:r>
        <w:rPr>
          <w:rFonts w:ascii="Times New Roman" w:hAnsi="Times New Roman"/>
          <w:sz w:val="24"/>
          <w:szCs w:val="24"/>
        </w:rPr>
        <w:t xml:space="preserve"> savi kā </w:t>
      </w:r>
      <w:proofErr w:type="spellStart"/>
      <w:r>
        <w:rPr>
          <w:rFonts w:ascii="Times New Roman" w:hAnsi="Times New Roman"/>
          <w:sz w:val="24"/>
          <w:szCs w:val="24"/>
        </w:rPr>
        <w:t>personību</w:t>
      </w:r>
      <w:proofErr w:type="spellEnd"/>
      <w:r>
        <w:rPr>
          <w:rFonts w:ascii="Times New Roman" w:hAnsi="Times New Roman"/>
          <w:sz w:val="24"/>
          <w:szCs w:val="24"/>
        </w:rPr>
        <w:t xml:space="preserve">, savas </w:t>
      </w:r>
      <w:proofErr w:type="spellStart"/>
      <w:r>
        <w:rPr>
          <w:rFonts w:ascii="Times New Roman" w:hAnsi="Times New Roman"/>
          <w:sz w:val="24"/>
          <w:szCs w:val="24"/>
        </w:rPr>
        <w:t>spē</w:t>
      </w:r>
      <w:r>
        <w:rPr>
          <w:rFonts w:ascii="Times New Roman" w:hAnsi="Times New Roman"/>
          <w:sz w:val="24"/>
          <w:szCs w:val="24"/>
          <w:lang w:val="es-ES_tradnl"/>
        </w:rPr>
        <w:t>jas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dej</w:t>
      </w:r>
      <w:proofErr w:type="spellEnd"/>
      <w:r>
        <w:rPr>
          <w:rFonts w:ascii="Times New Roman" w:hAnsi="Times New Roman"/>
          <w:sz w:val="24"/>
          <w:szCs w:val="24"/>
        </w:rPr>
        <w:t xml:space="preserve">ā </w:t>
      </w:r>
      <w:r w:rsidRPr="00D2253E">
        <w:rPr>
          <w:rFonts w:ascii="Times New Roman" w:hAnsi="Times New Roman"/>
          <w:sz w:val="24"/>
          <w:szCs w:val="24"/>
        </w:rPr>
        <w:t>un improviz</w:t>
      </w:r>
      <w:r>
        <w:rPr>
          <w:rFonts w:ascii="Times New Roman" w:hAnsi="Times New Roman"/>
          <w:sz w:val="24"/>
          <w:szCs w:val="24"/>
        </w:rPr>
        <w:t xml:space="preserve">ācijā, sasniedzot </w:t>
      </w:r>
      <w:proofErr w:type="spellStart"/>
      <w:r>
        <w:rPr>
          <w:rFonts w:ascii="Times New Roman" w:hAnsi="Times New Roman"/>
          <w:sz w:val="24"/>
          <w:szCs w:val="24"/>
        </w:rPr>
        <w:t>pozitīvus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mērķus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līdzdarbojoties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mākslas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izglītības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kultūras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jomās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640DE53" w14:textId="77777777" w:rsidR="000731ED" w:rsidRDefault="000731E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DE5CC" w14:textId="77777777" w:rsidR="000731ED" w:rsidRPr="00D2253E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 2022./2023. mācību gada darba prioritātes un sasniegtie rezultāti</w:t>
      </w:r>
    </w:p>
    <w:tbl>
      <w:tblPr>
        <w:tblW w:w="8204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731ED" w14:paraId="13AED8AA" w14:textId="77777777">
        <w:trPr>
          <w:trHeight w:val="15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C688" w14:textId="77777777" w:rsidR="000731ED" w:rsidRDefault="00000000">
            <w:pPr>
              <w:pStyle w:val="ListParagraph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Prioritāte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4054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Sasniedzamie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rezultāti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kvantitatīvi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kvalitatīvi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7FB9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Norāde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uzdevumu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izpildi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Sasniegts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daļēji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sasniegts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Nav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sasniegts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komentārs</w:t>
            </w:r>
            <w:proofErr w:type="spellEnd"/>
          </w:p>
        </w:tc>
      </w:tr>
      <w:tr w:rsidR="000731ED" w14:paraId="6E581891" w14:textId="77777777">
        <w:trPr>
          <w:trHeight w:val="30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C049" w14:textId="77777777" w:rsidR="000731ED" w:rsidRDefault="00000000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Nr.1 Izstrādāt mācību programmas saturu, pārejai uz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atoņgadī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programmu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un licen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 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īdz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2023. gada 1. septembrim (ņemot vērā šī brīža dejas apguves apgrūtinājumus).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71C8" w14:textId="77777777" w:rsidR="000731ED" w:rsidRDefault="00000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kvalitatīvi</w:t>
            </w:r>
            <w:proofErr w:type="spellEnd"/>
          </w:p>
          <w:p w14:paraId="466CE783" w14:textId="77777777" w:rsidR="000731ED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Nodrošināts kvalitatīvā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ks un m</w:t>
            </w: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en-US"/>
              </w:rPr>
              <w:t>sdien</w:t>
            </w:r>
            <w:r>
              <w:rPr>
                <w:rFonts w:ascii="Times New Roman" w:hAnsi="Times New Roman"/>
                <w:sz w:val="24"/>
                <w:szCs w:val="24"/>
              </w:rPr>
              <w:t>īgāks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pied</w:t>
            </w:r>
            <w:r>
              <w:rPr>
                <w:rFonts w:ascii="Times New Roman" w:hAnsi="Times New Roman"/>
                <w:sz w:val="24"/>
                <w:szCs w:val="24"/>
              </w:rPr>
              <w:t>āvājums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FA6EF8" w14:textId="77777777" w:rsidR="000731ED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Nodrošināta pēctecība pārejai uz nākamo pakāpi dejas izglītībā. </w:t>
            </w:r>
          </w:p>
          <w:p w14:paraId="54800CE4" w14:textId="77777777" w:rsidR="000731ED" w:rsidRPr="00D2253E" w:rsidRDefault="0000000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b) kvantitatīvi</w:t>
            </w:r>
          </w:p>
          <w:p w14:paraId="4F7B56C7" w14:textId="77777777" w:rsidR="000731ED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Licencēta astoņgadīgā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/>
              </w:rPr>
              <w:t>bu programma dej</w:t>
            </w:r>
            <w:r>
              <w:rPr>
                <w:rFonts w:ascii="Times New Roman" w:hAnsi="Times New Roman"/>
                <w:sz w:val="24"/>
                <w:szCs w:val="24"/>
              </w:rPr>
              <w:t>ā līdz 2023. gada 1. septembrim.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E2DD" w14:textId="77777777" w:rsidR="000731ED" w:rsidRDefault="00000000">
            <w:pPr>
              <w:pStyle w:val="ListParagraph"/>
              <w:spacing w:after="0" w:line="240" w:lineRule="auto"/>
              <w:ind w:left="0"/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Daļēji sasniegts. Programma ir izstrādā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ta un tiek turpin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āta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aprobācija praksē.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Jāsagatavo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licencēšanai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1ED" w:rsidRPr="00613944" w14:paraId="44BF5AA7" w14:textId="77777777">
        <w:trPr>
          <w:trHeight w:val="4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5C2D" w14:textId="77777777" w:rsidR="000731ED" w:rsidRDefault="00000000">
            <w:pPr>
              <w:pStyle w:val="Body"/>
              <w:spacing w:after="0" w:line="240" w:lineRule="auto"/>
              <w:jc w:val="both"/>
            </w:pPr>
            <w:r w:rsidRPr="00D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Nr.2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en-US"/>
              </w:rPr>
              <w:t>Sasniegt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programmas apguves mērķus, aizpildot epidemioloģiskās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sitācijas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rezultātā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raduš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“robus”.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FA99" w14:textId="77777777" w:rsidR="000731ED" w:rsidRPr="00D2253E" w:rsidRDefault="00000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Kvalitatīvi: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izlīdzinā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notur</w:t>
            </w: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ēts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mācību programmas apguves līmenis</w:t>
            </w:r>
          </w:p>
          <w:p w14:paraId="581187A9" w14:textId="77777777" w:rsidR="000731ED" w:rsidRPr="00D2253E" w:rsidRDefault="000000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Kvantitatīvi: Visi izglītojamie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atguvuš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i iekav</w:t>
            </w: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to un apguvu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ši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mācību programmu dejā atbilstoši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mācī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bu programmas m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ērķiem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548F" w14:textId="77777777" w:rsidR="000731ED" w:rsidRPr="00D2253E" w:rsidRDefault="0000000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Daļēji sasniegts. Deju skolas absolventiem netika sasniegts atbilstoši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mācī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bu programmas m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ērķiem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Prasmju nostiprināšanai programmas apguve tiks turpināta nākamajā 2023-2024. mācību gadā. </w:t>
            </w:r>
          </w:p>
          <w:p w14:paraId="764EB695" w14:textId="77777777" w:rsidR="000731ED" w:rsidRPr="00D2253E" w:rsidRDefault="00000000">
            <w:pPr>
              <w:pStyle w:val="ListParagraph"/>
              <w:spacing w:after="0" w:line="240" w:lineRule="auto"/>
              <w:ind w:left="0"/>
              <w:rPr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Turpināt mērķa sasniegšanu nākamajā mācību gadā. </w:t>
            </w:r>
          </w:p>
        </w:tc>
      </w:tr>
      <w:tr w:rsidR="000731ED" w14:paraId="09891083" w14:textId="77777777">
        <w:trPr>
          <w:trHeight w:val="21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A17D" w14:textId="77777777" w:rsidR="000731ED" w:rsidRDefault="00000000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Izglītojamo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vērtēš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mas pilnveido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izstrādājot skaidrus kritērijus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3D08" w14:textId="77777777" w:rsidR="000731ED" w:rsidRPr="00D2253E" w:rsidRDefault="000000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Kritērijus vērtējot,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spē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jas, ieguld</w:t>
            </w: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to darbu, attieksmi (t.sk. discipl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īna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apmekējumā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centība, progress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atbilstoš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i individu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ālajām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spējām), nodrošinot vienlīdzīgu attieksmi pret visiem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dejotājem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493A" w14:textId="77777777" w:rsidR="000731ED" w:rsidRDefault="00000000">
            <w:pPr>
              <w:pStyle w:val="ListParagraph"/>
              <w:spacing w:after="0" w:line="240" w:lineRule="auto"/>
              <w:ind w:left="0"/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Izpildīts – aktualizēta izglītojamo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vērtēš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ēma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izstrādājot skaidrus kritērijus.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Turpinā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>t ikgad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kritēriju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aktualizēšanu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13B5EF0" w14:textId="77777777" w:rsidR="000731ED" w:rsidRPr="007A4913" w:rsidRDefault="000731ED" w:rsidP="007A4913">
      <w:pPr>
        <w:pStyle w:val="ListParagraph"/>
        <w:widowControl w:val="0"/>
        <w:spacing w:after="0" w:line="240" w:lineRule="auto"/>
        <w:ind w:left="822"/>
        <w:jc w:val="both"/>
      </w:pPr>
    </w:p>
    <w:p w14:paraId="3DB614C6" w14:textId="77777777" w:rsidR="000731ED" w:rsidRDefault="000731ED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D47C5E0" w14:textId="77777777" w:rsidR="000731ED" w:rsidRDefault="0000000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Informācija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atklāj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iestādes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prioritātes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plānotos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sasniedzamos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rezultātus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2023./</w:t>
      </w:r>
      <w:proofErr w:type="gramEnd"/>
      <w:r>
        <w:rPr>
          <w:rFonts w:ascii="Times New Roman" w:hAnsi="Times New Roman"/>
          <w:sz w:val="24"/>
          <w:szCs w:val="24"/>
        </w:rPr>
        <w:t xml:space="preserve">2024.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gadā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kvalitatīvi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kvantitatīvi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57EE2F7" w14:textId="77777777" w:rsidR="000731ED" w:rsidRDefault="000731ED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04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731ED" w14:paraId="551ED53F" w14:textId="77777777">
        <w:trPr>
          <w:trHeight w:val="15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E73C" w14:textId="77777777" w:rsidR="000731ED" w:rsidRDefault="00000000">
            <w:pPr>
              <w:pStyle w:val="ListParagraph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Prioritāte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C9E8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Sasniedzamie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rezultāti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kvantitatīvi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kvalitatīvi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8C58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Norāde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uzdevumu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izpildi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Sasniegts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daļēji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sasniegts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Nav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sasniegts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komentārs</w:t>
            </w:r>
            <w:proofErr w:type="spellEnd"/>
          </w:p>
        </w:tc>
      </w:tr>
      <w:tr w:rsidR="000731ED" w:rsidRPr="00613944" w14:paraId="76249249" w14:textId="77777777">
        <w:trPr>
          <w:trHeight w:val="30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C474" w14:textId="77777777" w:rsidR="000731ED" w:rsidRDefault="00000000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Nr.1 Izstrādāt mācību programmas saturu, pārejai uz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atoņgadī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programmu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un licen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 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īdz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2023. gada 1. septembrim (ņemot vērā šī brīža dejas apguves apgrūtinājumus).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6590" w14:textId="77777777" w:rsidR="000731ED" w:rsidRDefault="000000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kvalitatīvi</w:t>
            </w:r>
            <w:proofErr w:type="spellEnd"/>
          </w:p>
          <w:p w14:paraId="680D33D4" w14:textId="77777777" w:rsidR="000731ED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Nodrošināts kvalitatīvā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ks un m</w:t>
            </w: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en-US"/>
              </w:rPr>
              <w:t>sdien</w:t>
            </w:r>
            <w:r>
              <w:rPr>
                <w:rFonts w:ascii="Times New Roman" w:hAnsi="Times New Roman"/>
                <w:sz w:val="24"/>
                <w:szCs w:val="24"/>
              </w:rPr>
              <w:t>īgāks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pied</w:t>
            </w:r>
            <w:r>
              <w:rPr>
                <w:rFonts w:ascii="Times New Roman" w:hAnsi="Times New Roman"/>
                <w:sz w:val="24"/>
                <w:szCs w:val="24"/>
              </w:rPr>
              <w:t>āvājums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8A4925" w14:textId="77777777" w:rsidR="000731ED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Nodrošināta pēctecība pārejai uz nākamo pakāpi dejas izglītībā. </w:t>
            </w:r>
          </w:p>
          <w:p w14:paraId="1D24F752" w14:textId="77777777" w:rsidR="000731ED" w:rsidRPr="00D2253E" w:rsidRDefault="0000000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b) kvantitatīvi</w:t>
            </w:r>
          </w:p>
          <w:p w14:paraId="2E30C754" w14:textId="77777777" w:rsidR="000731ED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Licencēta astoņgadīgā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/>
              </w:rPr>
              <w:t>bu programma dej</w:t>
            </w:r>
            <w:r>
              <w:rPr>
                <w:rFonts w:ascii="Times New Roman" w:hAnsi="Times New Roman"/>
                <w:sz w:val="24"/>
                <w:szCs w:val="24"/>
              </w:rPr>
              <w:t>ā līdz 2024. gada 1. septembrim.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A062" w14:textId="77777777" w:rsidR="000731ED" w:rsidRPr="00D2253E" w:rsidRDefault="000731ED">
            <w:pPr>
              <w:rPr>
                <w:lang w:val="lv-LV"/>
              </w:rPr>
            </w:pPr>
          </w:p>
        </w:tc>
      </w:tr>
      <w:tr w:rsidR="000731ED" w:rsidRPr="00613944" w14:paraId="13ADC6A0" w14:textId="77777777">
        <w:trPr>
          <w:trHeight w:val="24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EDAE" w14:textId="77777777" w:rsidR="000731ED" w:rsidRDefault="00000000">
            <w:pPr>
              <w:pStyle w:val="Body"/>
              <w:spacing w:after="0" w:line="240" w:lineRule="auto"/>
              <w:jc w:val="both"/>
            </w:pPr>
            <w:r w:rsidRPr="00D2253E">
              <w:rPr>
                <w:rFonts w:ascii="Times New Roman" w:hAnsi="Times New Roman"/>
                <w:sz w:val="24"/>
                <w:szCs w:val="24"/>
              </w:rPr>
              <w:t>Nr.2 Sasniegt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ācību programmas apguves mērķus, aizpildot epidemioloģiskās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sitācijas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rezultātā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raduš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“robus”.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3375" w14:textId="77777777" w:rsidR="000731ED" w:rsidRPr="00D2253E" w:rsidRDefault="000000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Kvalitatīvi: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izlīdzinā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notur</w:t>
            </w: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ēts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mācību programmas apguves līmenis</w:t>
            </w:r>
          </w:p>
          <w:p w14:paraId="424DE419" w14:textId="77777777" w:rsidR="000731ED" w:rsidRPr="00D2253E" w:rsidRDefault="000000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Kvantitatīvi: Visi izglītojamie, t.sk. 2023.-2024. gada absolventi, apguvuši mācību programmu dejā atbilstoši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mācī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bu programmas m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ērķiem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6FB2" w14:textId="77777777" w:rsidR="000731ED" w:rsidRPr="00D2253E" w:rsidRDefault="000731ED">
            <w:pPr>
              <w:rPr>
                <w:lang w:val="lv-LV"/>
              </w:rPr>
            </w:pPr>
          </w:p>
        </w:tc>
      </w:tr>
      <w:tr w:rsidR="000731ED" w:rsidRPr="00613944" w14:paraId="130D3103" w14:textId="77777777">
        <w:trPr>
          <w:trHeight w:val="27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9C21" w14:textId="77777777" w:rsidR="000731ED" w:rsidRDefault="00000000">
            <w:pPr>
              <w:pStyle w:val="Body"/>
              <w:spacing w:after="0" w:line="240" w:lineRule="auto"/>
              <w:jc w:val="both"/>
            </w:pPr>
            <w:r w:rsidRPr="00D2253E">
              <w:rPr>
                <w:rFonts w:ascii="Times New Roman" w:hAnsi="Times New Roman"/>
                <w:sz w:val="24"/>
                <w:szCs w:val="24"/>
              </w:rPr>
              <w:t>Veicin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āt izglītojamo iesaisti mācību procesā, organizējot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alternatī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vus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pas</w:t>
            </w:r>
            <w:r>
              <w:rPr>
                <w:rFonts w:ascii="Times New Roman" w:hAnsi="Times New Roman"/>
                <w:sz w:val="24"/>
                <w:szCs w:val="24"/>
              </w:rPr>
              <w:t>ākumus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ārpus mācību darba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53B6" w14:textId="77777777" w:rsidR="000731ED" w:rsidRPr="00D2253E" w:rsidRDefault="000000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Kvalitatīvi: nodrošināta izglītojamo ieinteresētība un iesaiste mācību procesā un darbā</w:t>
            </w:r>
          </w:p>
          <w:p w14:paraId="1CB35006" w14:textId="77777777" w:rsidR="000731ED" w:rsidRPr="00D2253E" w:rsidRDefault="000000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Kvantitatī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vi: noorganiz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ēti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vismaz 4 pasākumi (piem., festivāli, koncerti, konkursi) un izglītojamo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sekmī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ga dal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ība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tajos atbilstoši vecumposmam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C707" w14:textId="77777777" w:rsidR="000731ED" w:rsidRPr="00D2253E" w:rsidRDefault="000731ED">
            <w:pPr>
              <w:rPr>
                <w:lang w:val="lv-LV"/>
              </w:rPr>
            </w:pPr>
          </w:p>
        </w:tc>
      </w:tr>
      <w:tr w:rsidR="000731ED" w:rsidRPr="00613944" w14:paraId="39735633" w14:textId="77777777">
        <w:trPr>
          <w:trHeight w:val="21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EEEB" w14:textId="77777777" w:rsidR="000731ED" w:rsidRDefault="00000000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Attīstīt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dziedā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tprasmes dal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ībai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dejas mūziklos, kas prasa specifisku tehnisku sagatavotību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9B5E" w14:textId="77777777" w:rsidR="000731ED" w:rsidRPr="00D2253E" w:rsidRDefault="000000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Kvalitatīvi: spēja tehniski apvienot kustības un dziedāšanu</w:t>
            </w:r>
          </w:p>
          <w:p w14:paraId="3F4C3180" w14:textId="77777777" w:rsidR="000731ED" w:rsidRPr="00D2253E" w:rsidRDefault="000000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Kvantitatīvi: visi izglītojamie apguvuši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dziedātprasmes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dziedāš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anas nodarb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>ībās</w:t>
            </w:r>
            <w:proofErr w:type="spellEnd"/>
            <w:r w:rsidRPr="00D225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D8DC" w14:textId="77777777" w:rsidR="000731ED" w:rsidRPr="00D2253E" w:rsidRDefault="000731ED">
            <w:pPr>
              <w:rPr>
                <w:lang w:val="lv-LV"/>
              </w:rPr>
            </w:pPr>
          </w:p>
        </w:tc>
      </w:tr>
    </w:tbl>
    <w:p w14:paraId="18BEBA0C" w14:textId="77777777" w:rsidR="000731ED" w:rsidRPr="00D2253E" w:rsidRDefault="000731ED">
      <w:pPr>
        <w:pStyle w:val="ListParagraph"/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7F417D4" w14:textId="77777777" w:rsidR="000731ED" w:rsidRPr="00D2253E" w:rsidRDefault="000731ED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430612" w14:textId="77777777" w:rsidR="000731ED" w:rsidRPr="00D2253E" w:rsidRDefault="000731ED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1BD500" w14:textId="77777777" w:rsidR="000731ED" w:rsidRPr="00301BF3" w:rsidRDefault="00000000" w:rsidP="00301BF3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00FF"/>
        </w:rPr>
      </w:pPr>
      <w:proofErr w:type="spellStart"/>
      <w:r w:rsidRPr="00301BF3">
        <w:rPr>
          <w:rFonts w:ascii="Times New Roman" w:hAnsi="Times New Roman"/>
          <w:b/>
          <w:bCs/>
          <w:sz w:val="24"/>
          <w:szCs w:val="24"/>
        </w:rPr>
        <w:t>Kritēriju</w:t>
      </w:r>
      <w:proofErr w:type="spellEnd"/>
      <w:r w:rsidRPr="00301B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01BF3">
        <w:rPr>
          <w:rFonts w:ascii="Times New Roman" w:hAnsi="Times New Roman"/>
          <w:b/>
          <w:bCs/>
          <w:sz w:val="24"/>
          <w:szCs w:val="24"/>
        </w:rPr>
        <w:t>izvērtējums</w:t>
      </w:r>
      <w:proofErr w:type="spellEnd"/>
      <w:r w:rsidRPr="00301BF3">
        <w:rPr>
          <w:rFonts w:ascii="Times New Roman" w:hAnsi="Times New Roman"/>
          <w:b/>
          <w:bCs/>
          <w:sz w:val="24"/>
          <w:szCs w:val="24"/>
          <w:shd w:val="clear" w:color="auto" w:fill="FF00FF"/>
        </w:rPr>
        <w:t xml:space="preserve"> </w:t>
      </w:r>
    </w:p>
    <w:p w14:paraId="79C745ED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288A2" w14:textId="77777777" w:rsidR="000731ED" w:rsidRPr="00D2253E" w:rsidRDefault="000000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 Kritērija “Izglītības turpināšana un nodarbinātība” stiprās puses un turpmākās attīstības vajadzības</w:t>
      </w:r>
    </w:p>
    <w:p w14:paraId="63D0B2A6" w14:textId="77777777" w:rsidR="000731ED" w:rsidRPr="00D2253E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0731ED" w14:paraId="4F230A7F" w14:textId="77777777">
        <w:trPr>
          <w:trHeight w:val="3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77A0" w14:textId="77777777" w:rsidR="000731ED" w:rsidRDefault="00000000">
            <w:pPr>
              <w:pStyle w:val="ListParagraph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Stiprā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puses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0F7D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Turpmākā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/>
              </w:rPr>
              <w:t>s att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īstības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vajadzības</w:t>
            </w:r>
            <w:proofErr w:type="spellEnd"/>
          </w:p>
        </w:tc>
      </w:tr>
      <w:tr w:rsidR="000731ED" w14:paraId="6FFFCAEE" w14:textId="77777777">
        <w:trPr>
          <w:trHeight w:val="15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8D0C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Dodot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papildu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tehnikas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neskatoties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audzēķnu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limeni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esam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iesaistījuši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veicinātu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vēlmi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apgū</w:t>
            </w:r>
            <w:r>
              <w:rPr>
                <w:rFonts w:ascii="Times New Roman" w:hAnsi="Times New Roman"/>
                <w:lang w:val="es-ES_tradnl"/>
              </w:rPr>
              <w:t>t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dejas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prasmes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AFD8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papildu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aktivitātes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papildu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papildu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stundas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sagatavotu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audzēkņus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eksā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par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atk</w:t>
            </w:r>
            <w:r>
              <w:rPr>
                <w:rFonts w:ascii="Times New Roman" w:hAnsi="Times New Roman"/>
                <w:sz w:val="24"/>
                <w:szCs w:val="24"/>
              </w:rPr>
              <w:t>ārtotu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pielaiš</w:t>
            </w:r>
            <w:r w:rsidRPr="00D2253E">
              <w:rPr>
                <w:rFonts w:ascii="Times New Roman" w:hAnsi="Times New Roman"/>
                <w:sz w:val="24"/>
                <w:szCs w:val="24"/>
              </w:rPr>
              <w:t>anu</w:t>
            </w:r>
            <w:proofErr w:type="spellEnd"/>
            <w:proofErr w:type="gramEnd"/>
            <w:r w:rsidRPr="00D2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53E">
              <w:rPr>
                <w:rFonts w:ascii="Times New Roman" w:hAnsi="Times New Roman"/>
                <w:sz w:val="24"/>
                <w:szCs w:val="24"/>
              </w:rPr>
              <w:t>beig</w:t>
            </w:r>
            <w:r>
              <w:rPr>
                <w:rFonts w:ascii="Times New Roman" w:hAnsi="Times New Roman"/>
                <w:sz w:val="24"/>
                <w:szCs w:val="24"/>
              </w:rPr>
              <w:t>šanai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731ED" w14:paraId="12A43B01" w14:textId="77777777">
        <w:trPr>
          <w:trHeight w:val="120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0805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</w:rPr>
              <w:t>Šobrīd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nodrošināta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komunikācija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starp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audzē</w:t>
            </w:r>
            <w:r>
              <w:rPr>
                <w:rFonts w:ascii="Times New Roman" w:hAnsi="Times New Roman"/>
                <w:lang w:val="fr-FR"/>
              </w:rPr>
              <w:t>kni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vec</w:t>
            </w:r>
            <w:r>
              <w:rPr>
                <w:rFonts w:ascii="Times New Roman" w:hAnsi="Times New Roman"/>
              </w:rPr>
              <w:t>āku</w:t>
            </w:r>
            <w:proofErr w:type="spellEnd"/>
            <w:r>
              <w:rPr>
                <w:rFonts w:ascii="Times New Roman" w:hAnsi="Times New Roman"/>
              </w:rPr>
              <w:t xml:space="preserve"> un </w:t>
            </w:r>
            <w:proofErr w:type="spellStart"/>
            <w:r>
              <w:rPr>
                <w:rFonts w:ascii="Times New Roman" w:hAnsi="Times New Roman"/>
              </w:rPr>
              <w:t>pedagogu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sapulce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vecākiem</w:t>
            </w:r>
            <w:proofErr w:type="spellEnd"/>
            <w:r>
              <w:rPr>
                <w:rFonts w:ascii="Times New Roman" w:hAnsi="Times New Roman"/>
              </w:rPr>
              <w:t xml:space="preserve">, par </w:t>
            </w:r>
            <w:proofErr w:type="spellStart"/>
            <w:r>
              <w:rPr>
                <w:rFonts w:ascii="Times New Roman" w:hAnsi="Times New Roman"/>
              </w:rPr>
              <w:t>izglītojamo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neatbilstošā</w:t>
            </w:r>
            <w:r>
              <w:rPr>
                <w:rFonts w:ascii="Times New Roman" w:hAnsi="Times New Roman"/>
                <w:lang w:val="es-ES_tradnl"/>
              </w:rPr>
              <w:t>m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dejas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prasm</w:t>
            </w:r>
            <w:r>
              <w:rPr>
                <w:rFonts w:ascii="Times New Roman" w:hAnsi="Times New Roman"/>
              </w:rPr>
              <w:t>ēm</w:t>
            </w:r>
            <w:proofErr w:type="spellEnd"/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gadu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mācī</w:t>
            </w:r>
            <w:r w:rsidRPr="00D2253E">
              <w:rPr>
                <w:rFonts w:ascii="Times New Roman" w:hAnsi="Times New Roman"/>
              </w:rPr>
              <w:t>bu</w:t>
            </w:r>
            <w:proofErr w:type="spellEnd"/>
            <w:r w:rsidRPr="00D2253E">
              <w:rPr>
                <w:rFonts w:ascii="Times New Roman" w:hAnsi="Times New Roman"/>
              </w:rPr>
              <w:t xml:space="preserve"> </w:t>
            </w:r>
            <w:proofErr w:type="spellStart"/>
            <w:r w:rsidRPr="00D2253E">
              <w:rPr>
                <w:rFonts w:ascii="Times New Roman" w:hAnsi="Times New Roman"/>
              </w:rPr>
              <w:t>programmas</w:t>
            </w:r>
            <w:proofErr w:type="spellEnd"/>
            <w:r w:rsidRPr="00D2253E">
              <w:rPr>
                <w:rFonts w:ascii="Times New Roman" w:hAnsi="Times New Roman"/>
              </w:rPr>
              <w:t xml:space="preserve"> </w:t>
            </w:r>
            <w:proofErr w:type="spellStart"/>
            <w:r w:rsidRPr="00D2253E">
              <w:rPr>
                <w:rFonts w:ascii="Times New Roman" w:hAnsi="Times New Roman"/>
              </w:rPr>
              <w:t>beig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eks</w:t>
            </w:r>
            <w:r>
              <w:rPr>
                <w:rFonts w:ascii="Times New Roman" w:hAnsi="Times New Roman"/>
              </w:rPr>
              <w:t>āmeniem</w:t>
            </w:r>
            <w:proofErr w:type="spellEnd"/>
            <w:r>
              <w:rPr>
                <w:rFonts w:ascii="Times New Roman" w:hAnsi="Times New Roman"/>
              </w:rPr>
              <w:t xml:space="preserve">, diploma </w:t>
            </w:r>
            <w:proofErr w:type="spellStart"/>
            <w:r>
              <w:rPr>
                <w:rFonts w:ascii="Times New Roman" w:hAnsi="Times New Roman"/>
              </w:rPr>
              <w:t>saņemšanai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6F86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</w:rPr>
              <w:t>Turpmāk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īstenošanā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iesaistīt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audzēkņus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izvērtējot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prasmju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lī</w:t>
            </w:r>
            <w:proofErr w:type="spellEnd"/>
            <w:r>
              <w:rPr>
                <w:rFonts w:ascii="Times New Roman" w:hAnsi="Times New Roman"/>
                <w:lang w:val="nl-NL"/>
              </w:rPr>
              <w:t>meni, ieguld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  <w:lang w:val="it-IT"/>
              </w:rPr>
              <w:t xml:space="preserve">to darbu </w:t>
            </w:r>
            <w:proofErr w:type="gramStart"/>
            <w:r>
              <w:rPr>
                <w:rFonts w:ascii="Times New Roman" w:hAnsi="Times New Roman"/>
                <w:lang w:val="it-IT"/>
              </w:rPr>
              <w:t>un  attieksmi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pret m</w:t>
            </w:r>
            <w:proofErr w:type="spellStart"/>
            <w:r>
              <w:rPr>
                <w:rFonts w:ascii="Times New Roman" w:hAnsi="Times New Roman"/>
              </w:rPr>
              <w:t>ācību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sadarbībā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audzinātāju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4178483D" w14:textId="77777777" w:rsidR="000731ED" w:rsidRDefault="000731ED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832D0" w14:textId="77777777" w:rsidR="000731ED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2298F" w14:textId="77777777" w:rsidR="000731ED" w:rsidRDefault="000731E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11E2E" w14:textId="77777777" w:rsidR="000731ED" w:rsidRDefault="00000000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Kritērija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Mācīšana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mācīšanās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stiprās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turpmākās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attīstības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vajadzības</w:t>
      </w:r>
      <w:proofErr w:type="spellEnd"/>
    </w:p>
    <w:p w14:paraId="722F8C45" w14:textId="77777777" w:rsidR="000731ED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0731ED" w14:paraId="5950D866" w14:textId="77777777">
        <w:trPr>
          <w:trHeight w:val="3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30CC" w14:textId="77777777" w:rsidR="000731ED" w:rsidRDefault="00000000">
            <w:pPr>
              <w:pStyle w:val="ListParagraph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Stiprā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puses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D429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Turpmākā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/>
              </w:rPr>
              <w:t>s att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īstības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vajadzības</w:t>
            </w:r>
            <w:proofErr w:type="spellEnd"/>
          </w:p>
        </w:tc>
      </w:tr>
      <w:tr w:rsidR="000731ED" w14:paraId="286C26B6" w14:textId="77777777">
        <w:trPr>
          <w:trHeight w:val="21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A10B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Aktualizēta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vērtēš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r>
              <w:rPr>
                <w:rFonts w:ascii="Times New Roman" w:hAnsi="Times New Roman"/>
                <w:sz w:val="24"/>
                <w:szCs w:val="24"/>
              </w:rPr>
              <w:t>ēma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izstrādājot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skaidrus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kritērijus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vērtējot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jas, ieguld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to darbu, attieksmi (t.sk. discipl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īna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apmekējumā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centība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progress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atbilstoš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i individu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ālajām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spējām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nodrošinot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vienlīdzīgu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attieksmi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dejotājem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CA43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Turpinā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>t ikgad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kritēriju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pārskatīšanu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aktualizēšanu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1ED" w14:paraId="4DD4F556" w14:textId="77777777">
        <w:trPr>
          <w:trHeight w:val="75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DAB3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rezult</w:t>
            </w:r>
            <w:r>
              <w:rPr>
                <w:rFonts w:ascii="Times New Roman" w:hAnsi="Times New Roman"/>
                <w:sz w:val="24"/>
                <w:szCs w:val="24"/>
              </w:rPr>
              <w:t>āti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apliecina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proces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(51 – 74%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vērotajās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nodarbībā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s) ir iesp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apgūt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izglītojamiem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nepieciešamā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s zin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anas,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prasmes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attieksmes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profesion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darb</w:t>
            </w:r>
            <w:r>
              <w:rPr>
                <w:rFonts w:ascii="Times New Roman" w:hAnsi="Times New Roman"/>
                <w:sz w:val="24"/>
                <w:szCs w:val="24"/>
              </w:rPr>
              <w:t>ībai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nodarbības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didaktiski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profesionāli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veidotas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tajās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definējot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sasniedzamo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strukturējot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s da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ļā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ierosin</w:t>
            </w:r>
            <w:r>
              <w:rPr>
                <w:rFonts w:ascii="Times New Roman" w:hAnsi="Times New Roman"/>
                <w:sz w:val="24"/>
                <w:szCs w:val="24"/>
              </w:rPr>
              <w:t>āšana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apjēgšana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stundā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nodarbībā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pamatā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sniedz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atgriezenisko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izglītojamiem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sniegtajām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norādēm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pielāgo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viņu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spējām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vajadzībā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m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m, bet da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žkā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rt sasniegtais rezult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nepieciešamību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liel</w:t>
            </w:r>
            <w:r>
              <w:rPr>
                <w:rFonts w:ascii="Times New Roman" w:hAnsi="Times New Roman"/>
                <w:sz w:val="24"/>
                <w:szCs w:val="24"/>
              </w:rPr>
              <w:t>ākām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izmaiņām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apguvē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plānojis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Vairāk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izglītojamie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(51 – 74%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vērotajās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stundās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>ti apg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ūt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stundās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piedāvāto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pamatā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process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pamatā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centrēts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E2E9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Sapulces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secin</w:t>
            </w:r>
            <w:r>
              <w:rPr>
                <w:rFonts w:ascii="Times New Roman" w:hAnsi="Times New Roman"/>
                <w:sz w:val="24"/>
                <w:szCs w:val="24"/>
              </w:rPr>
              <w:t>ājumi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Ņemot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audzēķņu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spējas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nepieciešams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pagarināt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sasniegtu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mērķus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prasībām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31ED" w14:paraId="47460204" w14:textId="77777777">
        <w:trPr>
          <w:trHeight w:val="21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C545" w14:textId="77777777" w:rsidR="000731ED" w:rsidRDefault="000731ED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F0E2" w14:textId="77777777" w:rsidR="000731ED" w:rsidRDefault="00000000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Strādāt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audzēkņu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</w:t>
            </w:r>
            <w:r w:rsidRPr="00D2253E">
              <w:rPr>
                <w:rFonts w:ascii="Times New Roman" w:hAnsi="Times New Roman"/>
                <w:sz w:val="24"/>
                <w:szCs w:val="24"/>
              </w:rPr>
              <w:t>discipl</w:t>
            </w:r>
            <w:r>
              <w:rPr>
                <w:rFonts w:ascii="Times New Roman" w:hAnsi="Times New Roman"/>
                <w:sz w:val="24"/>
                <w:szCs w:val="24"/>
              </w:rPr>
              <w:t>īnas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regularitātes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audzēknim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sasniedzamos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mērķus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tiekties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attīstīt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mērķtiecību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drošu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draudzī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gu darba vidi pedagogam un audz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ēkņiem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radošam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profesionālai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izaugsmei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3C82D37" w14:textId="77777777" w:rsidR="000731ED" w:rsidRDefault="000731ED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B880D" w14:textId="77777777" w:rsidR="000731ED" w:rsidRDefault="000731E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F11DF" w14:textId="13E468D5" w:rsidR="000731ED" w:rsidRPr="00D2253E" w:rsidRDefault="0000000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 Kritērija “Izglītības programmu īstenošana” stiprās puses un turpmākās attīstības vajadzības</w:t>
      </w:r>
    </w:p>
    <w:p w14:paraId="01FD65DE" w14:textId="5FE186EF" w:rsidR="000731ED" w:rsidRPr="00D2253E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0731ED" w14:paraId="600EBB6B" w14:textId="77777777">
        <w:trPr>
          <w:trHeight w:val="3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9E8E" w14:textId="77777777" w:rsidR="000731ED" w:rsidRDefault="00000000">
            <w:pPr>
              <w:pStyle w:val="ListParagraph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Stiprā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puses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B489" w14:textId="77777777" w:rsidR="000731ED" w:rsidRDefault="00000000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Turpmākā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/>
              </w:rPr>
              <w:t>s att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īstības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vajadzības</w:t>
            </w:r>
            <w:proofErr w:type="spellEnd"/>
          </w:p>
        </w:tc>
      </w:tr>
      <w:tr w:rsidR="00301BF3" w14:paraId="2FE25C12" w14:textId="77777777">
        <w:trPr>
          <w:trHeight w:val="3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D4EF" w14:textId="7B241AD1" w:rsidR="00301BF3" w:rsidRDefault="00301BF3" w:rsidP="00301BF3">
            <w:pPr>
              <w:jc w:val="both"/>
            </w:pPr>
            <w:r>
              <w:rPr>
                <w:rFonts w:eastAsia="Times New Roman"/>
                <w:lang w:val="lv-LV"/>
              </w:rPr>
              <w:t xml:space="preserve">Tiek nodrošināta izglītības programma </w:t>
            </w:r>
            <w:proofErr w:type="spellStart"/>
            <w:r>
              <w:rPr>
                <w:rFonts w:eastAsia="Times New Roman"/>
                <w:lang w:val="lv-LV"/>
              </w:rPr>
              <w:t>atbistoši</w:t>
            </w:r>
            <w:proofErr w:type="spellEnd"/>
            <w:r>
              <w:rPr>
                <w:rFonts w:eastAsia="Times New Roman"/>
                <w:lang w:val="lv-LV"/>
              </w:rPr>
              <w:t xml:space="preserve"> tiesību aktu prasībām, kā arī </w:t>
            </w:r>
            <w:proofErr w:type="spellStart"/>
            <w:r>
              <w:rPr>
                <w:rFonts w:eastAsia="Times New Roman"/>
                <w:lang w:val="lv-LV"/>
              </w:rPr>
              <w:t>porefesinālajām</w:t>
            </w:r>
            <w:proofErr w:type="spellEnd"/>
            <w:r>
              <w:rPr>
                <w:rFonts w:eastAsia="Times New Roman"/>
                <w:lang w:val="lv-LV"/>
              </w:rPr>
              <w:t xml:space="preserve"> nozares tendencēm, ņemot vērā </w:t>
            </w:r>
            <w:r w:rsidRPr="0039148D">
              <w:rPr>
                <w:lang w:val="lv-LV"/>
              </w:rPr>
              <w:t>un mūsdienīgas zināšanas, prasmes un kompetences.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CFF8" w14:textId="77777777" w:rsidR="00301BF3" w:rsidRDefault="00301BF3" w:rsidP="00301BF3">
            <w:pPr>
              <w:rPr>
                <w:lang w:val="lv-LV"/>
              </w:rPr>
            </w:pPr>
            <w:r>
              <w:rPr>
                <w:lang w:val="lv-LV"/>
              </w:rPr>
              <w:t>Licencēt astoņgadīgo mācību programmu dejā, lai nodrošinātu kvalitatīvāku</w:t>
            </w:r>
            <w:r w:rsidRPr="008B13BA">
              <w:rPr>
                <w:lang w:val="lv-LV"/>
              </w:rPr>
              <w:t xml:space="preserve"> un mūsdienīgāk</w:t>
            </w:r>
            <w:r>
              <w:rPr>
                <w:lang w:val="lv-LV"/>
              </w:rPr>
              <w:t xml:space="preserve">u dejas izglītības piedāvājumu, kā arī pēctecību pārejai uz nākamo pakāpi dejas izglītībā. </w:t>
            </w:r>
          </w:p>
          <w:p w14:paraId="0F4D9F3B" w14:textId="77777777" w:rsidR="00301BF3" w:rsidRDefault="00301BF3" w:rsidP="00301BF3"/>
        </w:tc>
      </w:tr>
      <w:tr w:rsidR="00301BF3" w:rsidRPr="00613944" w14:paraId="24D8FF7A" w14:textId="77777777">
        <w:trPr>
          <w:trHeight w:val="3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FCE0" w14:textId="38189714" w:rsidR="00301BF3" w:rsidRPr="00301BF3" w:rsidRDefault="00301BF3" w:rsidP="00301BF3">
            <w:pPr>
              <w:jc w:val="both"/>
              <w:rPr>
                <w:lang w:val="lv-LV"/>
              </w:rPr>
            </w:pPr>
            <w:r>
              <w:rPr>
                <w:rFonts w:eastAsia="Times New Roman"/>
                <w:lang w:val="lv-LV"/>
              </w:rPr>
              <w:lastRenderedPageBreak/>
              <w:t>Mācību gada sākumā Pedagoģiskajā padomē un vecāku padomē tiek pārrunāti sasniedzamie gada rezultāti. K</w:t>
            </w:r>
            <w:r w:rsidRPr="00AE7755">
              <w:rPr>
                <w:lang w:val="lv-LV"/>
              </w:rPr>
              <w:t xml:space="preserve">atru gadu </w:t>
            </w:r>
            <w:r>
              <w:rPr>
                <w:lang w:val="lv-LV"/>
              </w:rPr>
              <w:t xml:space="preserve">tiek </w:t>
            </w:r>
            <w:r w:rsidRPr="00AE7755">
              <w:rPr>
                <w:lang w:val="lv-LV"/>
              </w:rPr>
              <w:t>izvērtē</w:t>
            </w:r>
            <w:r>
              <w:rPr>
                <w:lang w:val="lv-LV"/>
              </w:rPr>
              <w:t>ta</w:t>
            </w:r>
            <w:r w:rsidRPr="00AE7755">
              <w:rPr>
                <w:lang w:val="lv-LV"/>
              </w:rPr>
              <w:t xml:space="preserve"> izglītības satura apguves kvalitāt</w:t>
            </w:r>
            <w:r>
              <w:rPr>
                <w:lang w:val="lv-LV"/>
              </w:rPr>
              <w:t>e un ņemti</w:t>
            </w:r>
            <w:r w:rsidRPr="00AE7755">
              <w:rPr>
                <w:lang w:val="lv-LV"/>
              </w:rPr>
              <w:t xml:space="preserve"> vērā izglītojamo ikdienas mācību sasniegum</w:t>
            </w:r>
            <w:r>
              <w:rPr>
                <w:lang w:val="lv-LV"/>
              </w:rPr>
              <w:t>i</w:t>
            </w:r>
            <w:r w:rsidRPr="00AE7755">
              <w:rPr>
                <w:lang w:val="lv-LV"/>
              </w:rPr>
              <w:t xml:space="preserve"> un vei</w:t>
            </w:r>
            <w:r>
              <w:rPr>
                <w:lang w:val="lv-LV"/>
              </w:rPr>
              <w:t xml:space="preserve">ktas </w:t>
            </w:r>
            <w:r w:rsidRPr="00AE7755">
              <w:rPr>
                <w:lang w:val="lv-LV"/>
              </w:rPr>
              <w:t>nepieciešamās izmaiņas konkrētajai</w:t>
            </w:r>
            <w:r>
              <w:rPr>
                <w:lang w:val="lv-LV"/>
              </w:rPr>
              <w:t xml:space="preserve">, </w:t>
            </w:r>
            <w:r w:rsidRPr="00AE7755">
              <w:rPr>
                <w:lang w:val="lv-LV"/>
              </w:rPr>
              <w:t xml:space="preserve">klasei, </w:t>
            </w:r>
            <w:r>
              <w:rPr>
                <w:lang w:val="lv-LV"/>
              </w:rPr>
              <w:t>ieviešot visās mācību stundās.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EB27" w14:textId="77777777" w:rsidR="00301BF3" w:rsidRPr="00301BF3" w:rsidRDefault="00301BF3" w:rsidP="00301BF3">
            <w:pPr>
              <w:jc w:val="both"/>
              <w:rPr>
                <w:lang w:val="lv-LV"/>
              </w:rPr>
            </w:pPr>
          </w:p>
        </w:tc>
      </w:tr>
      <w:tr w:rsidR="00301BF3" w:rsidRPr="00613944" w14:paraId="6ADDBE9E" w14:textId="77777777">
        <w:trPr>
          <w:trHeight w:val="3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E21B" w14:textId="5E1679F2" w:rsidR="00301BF3" w:rsidRPr="00301BF3" w:rsidRDefault="00301BF3" w:rsidP="00301BF3">
            <w:pPr>
              <w:jc w:val="both"/>
              <w:rPr>
                <w:lang w:val="lv-LV"/>
              </w:rPr>
            </w:pPr>
            <w:r w:rsidRPr="00D70A3F">
              <w:rPr>
                <w:rFonts w:eastAsia="Times New Roman"/>
                <w:bCs/>
                <w:lang w:val="lv-LV" w:eastAsia="lv-LV"/>
              </w:rPr>
              <w:t>Pedagogi savstarpēji plānveidīgi sadarbojas un</w:t>
            </w:r>
            <w:r>
              <w:rPr>
                <w:rFonts w:eastAsia="Times New Roman"/>
                <w:color w:val="414142"/>
                <w:lang w:val="lv-LV"/>
              </w:rPr>
              <w:t xml:space="preserve"> </w:t>
            </w:r>
            <w:r w:rsidRPr="00D70A3F">
              <w:rPr>
                <w:rFonts w:eastAsia="Times New Roman"/>
                <w:bCs/>
                <w:lang w:val="lv-LV" w:eastAsia="lv-LV"/>
              </w:rPr>
              <w:t>izprot savu lomu un vietu izglītības programmas</w:t>
            </w:r>
            <w:r>
              <w:rPr>
                <w:rFonts w:eastAsia="Times New Roman"/>
                <w:bCs/>
                <w:lang w:val="lv-LV" w:eastAsia="lv-LV"/>
              </w:rPr>
              <w:t>, radošo projektu un deju konkursu</w:t>
            </w:r>
            <w:r w:rsidRPr="00D70A3F">
              <w:rPr>
                <w:rFonts w:eastAsia="Times New Roman"/>
                <w:bCs/>
                <w:lang w:val="lv-LV" w:eastAsia="lv-LV"/>
              </w:rPr>
              <w:t xml:space="preserve"> īstenošanā, </w:t>
            </w:r>
            <w:r>
              <w:rPr>
                <w:rFonts w:eastAsia="Times New Roman"/>
                <w:bCs/>
                <w:lang w:val="lv-LV" w:eastAsia="lv-LV"/>
              </w:rPr>
              <w:t xml:space="preserve">lai sekmētu profesionālo prasmju attīstību.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E785" w14:textId="77777777" w:rsidR="00301BF3" w:rsidRPr="00301BF3" w:rsidRDefault="00301BF3" w:rsidP="00301BF3">
            <w:pPr>
              <w:jc w:val="both"/>
              <w:rPr>
                <w:lang w:val="lv-LV"/>
              </w:rPr>
            </w:pPr>
          </w:p>
        </w:tc>
      </w:tr>
      <w:tr w:rsidR="00301BF3" w:rsidRPr="00613944" w14:paraId="3C98D131" w14:textId="77777777">
        <w:trPr>
          <w:trHeight w:val="3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A9A9" w14:textId="6A02CBA6" w:rsidR="00301BF3" w:rsidRPr="00301BF3" w:rsidRDefault="00301BF3" w:rsidP="00301BF3">
            <w:pPr>
              <w:jc w:val="both"/>
              <w:rPr>
                <w:lang w:val="lv-LV"/>
              </w:rPr>
            </w:pPr>
            <w:r>
              <w:rPr>
                <w:rFonts w:eastAsia="Times New Roman"/>
                <w:bCs/>
                <w:lang w:val="lv-LV" w:eastAsia="lv-LV"/>
              </w:rPr>
              <w:t>Tiek īstenotas daudzveidīgas ārpus mācību praktiskās aktivitātes, t.sk. radošie projekti, meistarklases, konkursi, nometnes u.c. Mācību gada beigās tiek</w:t>
            </w:r>
            <w:r w:rsidRPr="00F75CC0">
              <w:rPr>
                <w:rFonts w:eastAsia="Times New Roman"/>
                <w:bCs/>
                <w:lang w:val="lv-LV" w:eastAsia="lv-LV"/>
              </w:rPr>
              <w:t xml:space="preserve"> izv</w:t>
            </w:r>
            <w:r>
              <w:rPr>
                <w:rFonts w:eastAsia="Times New Roman"/>
                <w:bCs/>
                <w:lang w:val="lv-LV" w:eastAsia="lv-LV"/>
              </w:rPr>
              <w:t>ērtēta</w:t>
            </w:r>
            <w:r w:rsidRPr="00F75CC0">
              <w:rPr>
                <w:rFonts w:eastAsia="Times New Roman"/>
                <w:bCs/>
                <w:lang w:val="lv-LV" w:eastAsia="lv-LV"/>
              </w:rPr>
              <w:t xml:space="preserve"> darba plānā iekļauto pasākumu efektivitāt</w:t>
            </w:r>
            <w:r>
              <w:rPr>
                <w:rFonts w:eastAsia="Times New Roman"/>
                <w:bCs/>
                <w:lang w:val="lv-LV" w:eastAsia="lv-LV"/>
              </w:rPr>
              <w:t>e</w:t>
            </w:r>
            <w:r w:rsidRPr="00F75CC0">
              <w:rPr>
                <w:rFonts w:eastAsia="Times New Roman"/>
                <w:bCs/>
                <w:lang w:val="lv-LV" w:eastAsia="lv-LV"/>
              </w:rPr>
              <w:t xml:space="preserve">. </w:t>
            </w:r>
            <w:r>
              <w:rPr>
                <w:rFonts w:eastAsia="Times New Roman"/>
                <w:bCs/>
                <w:lang w:val="lv-LV" w:eastAsia="lv-LV"/>
              </w:rPr>
              <w:t>Deju skolā īstenotie m</w:t>
            </w:r>
            <w:r w:rsidRPr="00F75CC0">
              <w:rPr>
                <w:rFonts w:eastAsia="Times New Roman"/>
                <w:bCs/>
                <w:lang w:val="lv-LV" w:eastAsia="lv-LV"/>
              </w:rPr>
              <w:t>ācību un ārpus</w:t>
            </w:r>
            <w:r>
              <w:rPr>
                <w:rFonts w:eastAsia="Times New Roman"/>
                <w:bCs/>
                <w:lang w:val="lv-LV" w:eastAsia="lv-LV"/>
              </w:rPr>
              <w:t xml:space="preserve"> mācību praktiskie pasākumi </w:t>
            </w:r>
            <w:r w:rsidRPr="00F75CC0">
              <w:rPr>
                <w:rFonts w:eastAsia="Times New Roman"/>
                <w:bCs/>
                <w:lang w:val="lv-LV" w:eastAsia="lv-LV"/>
              </w:rPr>
              <w:t xml:space="preserve">ir pārdomāti, nodrošina izglītības programmas mērķu sasniegšanu un papildina ikdienas mācību un audzināšanas procesu. Pedagogiem ir vienota izpratne par to, kādēļ tiek rīkots konkrētais pasākums (piemēram, koncerts, konkurss, </w:t>
            </w:r>
            <w:proofErr w:type="spellStart"/>
            <w:r>
              <w:rPr>
                <w:rFonts w:eastAsia="Times New Roman"/>
                <w:bCs/>
                <w:lang w:val="lv-LV" w:eastAsia="lv-LV"/>
              </w:rPr>
              <w:t>radošāis</w:t>
            </w:r>
            <w:proofErr w:type="spellEnd"/>
            <w:r>
              <w:rPr>
                <w:rFonts w:eastAsia="Times New Roman"/>
                <w:bCs/>
                <w:lang w:val="lv-LV" w:eastAsia="lv-LV"/>
              </w:rPr>
              <w:t xml:space="preserve"> projekts, meistarklase u.c.)</w:t>
            </w:r>
            <w:r w:rsidRPr="00F75CC0">
              <w:rPr>
                <w:rFonts w:eastAsia="Times New Roman"/>
                <w:bCs/>
                <w:lang w:val="lv-LV" w:eastAsia="lv-LV"/>
              </w:rPr>
              <w:t xml:space="preserve"> kāds ir tā mērķis. </w:t>
            </w:r>
            <w:r>
              <w:rPr>
                <w:rFonts w:eastAsia="Times New Roman"/>
                <w:bCs/>
                <w:lang w:val="lv-LV" w:eastAsia="lv-LV"/>
              </w:rPr>
              <w:t>P</w:t>
            </w:r>
            <w:r w:rsidRPr="00F75CC0">
              <w:rPr>
                <w:rFonts w:eastAsia="Times New Roman"/>
                <w:bCs/>
                <w:lang w:val="lv-LV" w:eastAsia="lv-LV"/>
              </w:rPr>
              <w:t xml:space="preserve">edagogi un izglītojamie </w:t>
            </w:r>
            <w:proofErr w:type="spellStart"/>
            <w:r w:rsidRPr="00F75CC0">
              <w:rPr>
                <w:rFonts w:eastAsia="Times New Roman"/>
                <w:bCs/>
                <w:lang w:val="lv-LV" w:eastAsia="lv-LV"/>
              </w:rPr>
              <w:t>proaktīvi</w:t>
            </w:r>
            <w:proofErr w:type="spellEnd"/>
            <w:r w:rsidRPr="00F75CC0">
              <w:rPr>
                <w:rFonts w:eastAsia="Times New Roman"/>
                <w:bCs/>
                <w:lang w:val="lv-LV" w:eastAsia="lv-LV"/>
              </w:rPr>
              <w:t xml:space="preserve"> iesaistās šo pasākumu sagatavošanā un īstenošanā.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9707" w14:textId="77777777" w:rsidR="00301BF3" w:rsidRPr="00301BF3" w:rsidRDefault="00301BF3" w:rsidP="00301BF3">
            <w:pPr>
              <w:jc w:val="both"/>
              <w:rPr>
                <w:lang w:val="lv-LV"/>
              </w:rPr>
            </w:pPr>
          </w:p>
        </w:tc>
      </w:tr>
    </w:tbl>
    <w:p w14:paraId="2E149748" w14:textId="77777777" w:rsidR="000731ED" w:rsidRPr="00301BF3" w:rsidRDefault="000731ED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BA73C16" w14:textId="77777777" w:rsidR="000731ED" w:rsidRDefault="000731E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918CB" w14:textId="3B48DAE9" w:rsidR="000731ED" w:rsidRPr="007A4913" w:rsidRDefault="00000000" w:rsidP="007A4913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A4913">
        <w:rPr>
          <w:rFonts w:ascii="Times New Roman" w:hAnsi="Times New Roman"/>
          <w:b/>
          <w:bCs/>
          <w:sz w:val="24"/>
          <w:szCs w:val="24"/>
          <w:lang w:val="lv-LV"/>
        </w:rPr>
        <w:t>Informācija par lielākajiem īstenotajiem projektiem par 2022./2023. mācību gadā</w:t>
      </w:r>
    </w:p>
    <w:p w14:paraId="2CF906E1" w14:textId="77777777" w:rsidR="000731ED" w:rsidRDefault="000731E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30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762"/>
        <w:gridCol w:w="3745"/>
      </w:tblGrid>
      <w:tr w:rsidR="00301BF3" w14:paraId="414B75FB" w14:textId="77777777" w:rsidTr="00301BF3">
        <w:trPr>
          <w:trHeight w:val="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E367117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99D28A4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Norise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D2CF8A3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Piedalās</w:t>
            </w:r>
          </w:p>
        </w:tc>
      </w:tr>
      <w:tr w:rsidR="00301BF3" w:rsidRPr="00613944" w14:paraId="438D5DEF" w14:textId="77777777" w:rsidTr="00301BF3">
        <w:trPr>
          <w:trHeight w:val="21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6FA0643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oktobris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0CEF748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Tautas deju koncerts Dzirnās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Rudentiņis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bagāts vīrs”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4ECF" w14:textId="77777777" w:rsidR="00301BF3" w:rsidRDefault="00301BF3" w:rsidP="00AD7CB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A </w:t>
            </w:r>
            <w:proofErr w:type="spellStart"/>
            <w:r>
              <w:rPr>
                <w:sz w:val="24"/>
                <w:szCs w:val="24"/>
              </w:rPr>
              <w:t>sag</w:t>
            </w:r>
            <w:proofErr w:type="spellEnd"/>
            <w:r>
              <w:rPr>
                <w:sz w:val="24"/>
                <w:szCs w:val="24"/>
              </w:rPr>
              <w:t xml:space="preserve"> grupa- Turku pupa</w:t>
            </w:r>
          </w:p>
          <w:p w14:paraId="6A694A3E" w14:textId="77777777" w:rsidR="00301BF3" w:rsidRDefault="00301BF3" w:rsidP="00AD7CB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2 A </w:t>
            </w:r>
            <w:proofErr w:type="spellStart"/>
            <w:r>
              <w:rPr>
                <w:sz w:val="24"/>
                <w:szCs w:val="24"/>
              </w:rPr>
              <w:t>sag</w:t>
            </w:r>
            <w:proofErr w:type="spellEnd"/>
            <w:r>
              <w:rPr>
                <w:sz w:val="24"/>
                <w:szCs w:val="24"/>
              </w:rPr>
              <w:t>- Zaļa kaza</w:t>
            </w:r>
          </w:p>
          <w:p w14:paraId="64520DB4" w14:textId="77777777" w:rsidR="00301BF3" w:rsidRDefault="00301BF3" w:rsidP="00AD7CB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A klase- </w:t>
            </w:r>
            <w:proofErr w:type="spellStart"/>
            <w:r>
              <w:rPr>
                <w:sz w:val="24"/>
                <w:szCs w:val="24"/>
              </w:rPr>
              <w:t>Eima</w:t>
            </w:r>
            <w:proofErr w:type="spellEnd"/>
            <w:r>
              <w:rPr>
                <w:sz w:val="24"/>
                <w:szCs w:val="24"/>
              </w:rPr>
              <w:t xml:space="preserve"> bērni čigānos</w:t>
            </w:r>
          </w:p>
          <w:p w14:paraId="3AE4A2C9" w14:textId="77777777" w:rsidR="00301BF3" w:rsidRDefault="00301BF3" w:rsidP="00AD7CB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2 A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Lejerkastnieks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  <w:p w14:paraId="7045BE2D" w14:textId="77777777" w:rsidR="00301BF3" w:rsidRDefault="00301BF3" w:rsidP="00AD7CB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5A kl.- Skauģim auga apses </w:t>
            </w:r>
            <w:proofErr w:type="spellStart"/>
            <w:r>
              <w:rPr>
                <w:sz w:val="24"/>
                <w:szCs w:val="24"/>
              </w:rPr>
              <w:t>bierze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14:paraId="3E9DB74A" w14:textId="77777777" w:rsidR="00301BF3" w:rsidRDefault="00301BF3" w:rsidP="00AD7CB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6 AB- </w:t>
            </w:r>
            <w:proofErr w:type="spellStart"/>
            <w:r>
              <w:rPr>
                <w:sz w:val="24"/>
                <w:szCs w:val="24"/>
              </w:rPr>
              <w:t>Čigānosi</w:t>
            </w:r>
            <w:proofErr w:type="spellEnd"/>
            <w:r>
              <w:rPr>
                <w:sz w:val="24"/>
                <w:szCs w:val="24"/>
              </w:rPr>
              <w:t xml:space="preserve"> laizdamās, </w:t>
            </w:r>
            <w:proofErr w:type="spellStart"/>
            <w:r>
              <w:rPr>
                <w:sz w:val="24"/>
                <w:szCs w:val="24"/>
              </w:rPr>
              <w:t>Kaladū</w:t>
            </w:r>
            <w:proofErr w:type="spellEnd"/>
            <w:r>
              <w:rPr>
                <w:sz w:val="24"/>
                <w:szCs w:val="24"/>
              </w:rPr>
              <w:t>, Zvaigžņu josta</w:t>
            </w:r>
          </w:p>
        </w:tc>
      </w:tr>
      <w:tr w:rsidR="00301BF3" w14:paraId="1525E3D8" w14:textId="77777777" w:rsidTr="00301BF3">
        <w:trPr>
          <w:trHeight w:val="10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15981AD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oktobris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1D09A40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Hip-hop meistarklases Dzirnās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Hip-Hop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Champions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)”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ABA38E8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Skolas audzēkņi</w:t>
            </w:r>
          </w:p>
        </w:tc>
      </w:tr>
      <w:tr w:rsidR="00301BF3" w14:paraId="08EF9F39" w14:textId="77777777" w:rsidTr="00301BF3">
        <w:trPr>
          <w:trHeight w:val="6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9A28B7D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16.-17. novembris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BCE3931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“Mirklis Latvijai”, ikgadējs svētku mirklis audzēkņiem un vecākiem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174CD2A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Visa deju skola</w:t>
            </w:r>
          </w:p>
        </w:tc>
      </w:tr>
      <w:tr w:rsidR="00301BF3" w14:paraId="5F9D0EA4" w14:textId="77777777" w:rsidTr="00301BF3">
        <w:trPr>
          <w:trHeight w:val="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BBC14D0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19.-20.decembris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97757DD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4 Ziemassvētku koncerti Dzirnās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2728D21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Visa deju skola</w:t>
            </w:r>
          </w:p>
        </w:tc>
      </w:tr>
      <w:tr w:rsidR="00301BF3" w:rsidRPr="00613944" w14:paraId="2544C11E" w14:textId="77777777" w:rsidTr="00301BF3">
        <w:trPr>
          <w:trHeight w:val="12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74799BF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Adventes laiks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0E20B02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Ziemassvētku koncerti ar izbraucienu uz Sociālās aprūpes centriem, pansionātiem, bērnu namiem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ACCFE4D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Vairākas grupas ar vecākiem. Katra grupa sarūpē priekšnesumu un dāvaniņas </w:t>
            </w:r>
          </w:p>
        </w:tc>
      </w:tr>
      <w:tr w:rsidR="00301BF3" w14:paraId="5903847E" w14:textId="77777777" w:rsidTr="00301BF3">
        <w:trPr>
          <w:trHeight w:val="6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9B1658D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Janvāra beigas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591C145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Dzirnu Hip-Hop un laikmetīgās dejas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3B02EE3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Piedalās ap 80 deju skolas audzēkņi.</w:t>
            </w:r>
          </w:p>
        </w:tc>
      </w:tr>
      <w:tr w:rsidR="00301BF3" w14:paraId="47200143" w14:textId="77777777" w:rsidTr="00301BF3">
        <w:trPr>
          <w:trHeight w:val="6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6FEC14B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13.,14.jūnijs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64A4D30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Sezonas noslēguma koncerti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Kultūras pilī un Ādažu k/c.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B7FF67E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Visa deju skola</w:t>
            </w:r>
          </w:p>
        </w:tc>
      </w:tr>
      <w:tr w:rsidR="00301BF3" w14:paraId="6BC5F7F3" w14:textId="77777777" w:rsidTr="00301BF3">
        <w:trPr>
          <w:trHeight w:val="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1DD37BD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30.jūnijs - 9.jūlijs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EB023AE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Vispārējie Dziesmu un Deju svētki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65591C5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6AB, ABS, Dzirnu Senči</w:t>
            </w:r>
          </w:p>
        </w:tc>
      </w:tr>
      <w:tr w:rsidR="00301BF3" w14:paraId="29C305C3" w14:textId="77777777" w:rsidTr="00301BF3">
        <w:trPr>
          <w:trHeight w:val="6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4C606C3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Jūlija beigas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BFE2674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Lielā nometne Krimuldā (14.07. - 21.07.), (21.07. - 28.07.)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0161226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Piedalās skolas klases</w:t>
            </w:r>
          </w:p>
        </w:tc>
      </w:tr>
      <w:tr w:rsidR="00301BF3" w14:paraId="383C032E" w14:textId="77777777" w:rsidTr="00301BF3">
        <w:trPr>
          <w:trHeight w:val="6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9C0C808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30.jūlijs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3C6AB9B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Mazās Imanta dienas Vecpiebalgā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7B224D6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Piedalās lielās skolas klases</w:t>
            </w:r>
          </w:p>
        </w:tc>
      </w:tr>
      <w:tr w:rsidR="00301BF3" w14:paraId="20702BED" w14:textId="77777777" w:rsidTr="00301BF3">
        <w:trPr>
          <w:trHeight w:val="6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152C297" w14:textId="77777777" w:rsidR="00301BF3" w:rsidRDefault="00301BF3" w:rsidP="00AD7CB2">
            <w:pPr>
              <w:pStyle w:val="TableStyle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12.augusts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F00149E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Burtnieku projekts “Sasauc smieklus izklīdušus”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123AB52" w14:textId="77777777" w:rsidR="00301BF3" w:rsidRDefault="00301BF3" w:rsidP="00AD7CB2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Dejo: izlase</w:t>
            </w:r>
          </w:p>
        </w:tc>
      </w:tr>
    </w:tbl>
    <w:p w14:paraId="6889A520" w14:textId="77777777" w:rsidR="000731ED" w:rsidRPr="00D2253E" w:rsidRDefault="000731E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390B018" w14:textId="77777777" w:rsidR="000731ED" w:rsidRPr="00D2253E" w:rsidRDefault="000000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Informācija par institūcijām, ar kurām noslēgti sadarbības līgumi </w:t>
      </w:r>
    </w:p>
    <w:p w14:paraId="60C038AC" w14:textId="77777777" w:rsidR="000731ED" w:rsidRPr="00D2253E" w:rsidRDefault="000731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94B01EA" w14:textId="77777777" w:rsidR="000731ED" w:rsidRDefault="0000000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5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Latvijas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horeogrāfu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asociācija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954945" w14:textId="77777777" w:rsidR="000731ED" w:rsidRDefault="000731E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28BF0C" w14:textId="7EEEEBA2" w:rsidR="000731ED" w:rsidRPr="007A4913" w:rsidRDefault="007A4913" w:rsidP="007A4913">
      <w:pPr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5. </w:t>
      </w:r>
      <w:proofErr w:type="spellStart"/>
      <w:r w:rsidRPr="007A4913">
        <w:rPr>
          <w:b/>
          <w:bCs/>
        </w:rPr>
        <w:t>Audzināšanas</w:t>
      </w:r>
      <w:proofErr w:type="spellEnd"/>
      <w:r w:rsidRPr="007A4913">
        <w:rPr>
          <w:b/>
          <w:bCs/>
        </w:rPr>
        <w:t xml:space="preserve"> </w:t>
      </w:r>
      <w:proofErr w:type="spellStart"/>
      <w:r w:rsidRPr="007A4913">
        <w:rPr>
          <w:b/>
          <w:bCs/>
        </w:rPr>
        <w:t>darba</w:t>
      </w:r>
      <w:proofErr w:type="spellEnd"/>
      <w:r w:rsidRPr="007A4913">
        <w:rPr>
          <w:b/>
          <w:bCs/>
        </w:rPr>
        <w:t xml:space="preserve"> </w:t>
      </w:r>
      <w:proofErr w:type="spellStart"/>
      <w:r w:rsidRPr="007A4913">
        <w:rPr>
          <w:b/>
          <w:bCs/>
        </w:rPr>
        <w:t>prioritātes</w:t>
      </w:r>
      <w:proofErr w:type="spellEnd"/>
      <w:r w:rsidRPr="007A4913">
        <w:rPr>
          <w:b/>
          <w:bCs/>
        </w:rPr>
        <w:t xml:space="preserve"> trim </w:t>
      </w:r>
      <w:proofErr w:type="spellStart"/>
      <w:r w:rsidRPr="007A4913">
        <w:rPr>
          <w:b/>
          <w:bCs/>
        </w:rPr>
        <w:t>gadiem</w:t>
      </w:r>
      <w:proofErr w:type="spellEnd"/>
      <w:r w:rsidRPr="007A4913">
        <w:rPr>
          <w:b/>
          <w:bCs/>
        </w:rPr>
        <w:t xml:space="preserve"> </w:t>
      </w:r>
      <w:proofErr w:type="gramStart"/>
      <w:r w:rsidRPr="007A4913">
        <w:rPr>
          <w:b/>
          <w:bCs/>
        </w:rPr>
        <w:t>un to</w:t>
      </w:r>
      <w:proofErr w:type="gramEnd"/>
      <w:r w:rsidRPr="007A4913">
        <w:rPr>
          <w:b/>
          <w:bCs/>
        </w:rPr>
        <w:t xml:space="preserve"> </w:t>
      </w:r>
      <w:proofErr w:type="spellStart"/>
      <w:r w:rsidRPr="007A4913">
        <w:rPr>
          <w:b/>
          <w:bCs/>
        </w:rPr>
        <w:t>ieviešana</w:t>
      </w:r>
      <w:proofErr w:type="spellEnd"/>
    </w:p>
    <w:p w14:paraId="0D36072E" w14:textId="77777777" w:rsidR="000731ED" w:rsidRDefault="000731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BE1EB0" w14:textId="544128E7" w:rsidR="000731ED" w:rsidRPr="00DE704B" w:rsidRDefault="00DE704B" w:rsidP="00DE704B">
      <w:pPr>
        <w:ind w:left="66"/>
        <w:rPr>
          <w:rFonts w:eastAsia="Times New Roman"/>
        </w:rPr>
      </w:pPr>
      <w:r>
        <w:t>5.1.</w:t>
      </w:r>
      <w:r w:rsidRPr="00DE704B">
        <w:t xml:space="preserve"> </w:t>
      </w:r>
      <w:proofErr w:type="spellStart"/>
      <w:r w:rsidRPr="00DE704B">
        <w:t>Prioritātes</w:t>
      </w:r>
      <w:proofErr w:type="spellEnd"/>
      <w:r w:rsidRPr="00DE704B">
        <w:t xml:space="preserve"> (</w:t>
      </w:r>
      <w:proofErr w:type="spellStart"/>
      <w:r w:rsidRPr="00DE704B">
        <w:t>bērncentrētas</w:t>
      </w:r>
      <w:proofErr w:type="spellEnd"/>
      <w:r w:rsidRPr="00DE704B">
        <w:t xml:space="preserve">, </w:t>
      </w:r>
      <w:proofErr w:type="spellStart"/>
      <w:r w:rsidRPr="00DE704B">
        <w:t>domājot</w:t>
      </w:r>
      <w:proofErr w:type="spellEnd"/>
      <w:r w:rsidRPr="00DE704B">
        <w:t xml:space="preserve"> par </w:t>
      </w:r>
      <w:proofErr w:type="spellStart"/>
      <w:r w:rsidRPr="00DE704B">
        <w:t>izglītojamā</w:t>
      </w:r>
      <w:proofErr w:type="spellEnd"/>
      <w:r w:rsidRPr="00DE704B">
        <w:t xml:space="preserve"> </w:t>
      </w:r>
      <w:proofErr w:type="spellStart"/>
      <w:r w:rsidRPr="00DE704B">
        <w:t>personību</w:t>
      </w:r>
      <w:proofErr w:type="spellEnd"/>
      <w:r w:rsidRPr="00DE704B">
        <w:t>).</w:t>
      </w:r>
    </w:p>
    <w:p w14:paraId="54AC41DE" w14:textId="77777777" w:rsidR="000731ED" w:rsidRPr="003F53D2" w:rsidRDefault="00000000" w:rsidP="003F53D2">
      <w:pPr>
        <w:pStyle w:val="Body"/>
        <w:numPr>
          <w:ilvl w:val="0"/>
          <w:numId w:val="48"/>
        </w:numPr>
        <w:spacing w:after="0" w:line="240" w:lineRule="auto"/>
        <w:rPr>
          <w:rStyle w:val="Hyperlink0"/>
          <w:rFonts w:ascii="Times New Roman" w:eastAsia="Times New Roman" w:hAnsi="Times New Roman" w:cs="Times New Roman"/>
          <w:sz w:val="24"/>
          <w:szCs w:val="24"/>
          <w:u w:val="none"/>
        </w:rPr>
      </w:pPr>
      <w:r w:rsidRPr="003F53D2">
        <w:rPr>
          <w:rFonts w:ascii="Times New Roman" w:hAnsi="Times New Roman"/>
          <w:sz w:val="24"/>
          <w:szCs w:val="24"/>
        </w:rPr>
        <w:t xml:space="preserve">uz kompetencēm  balstīta mācību procesa </w:t>
      </w:r>
      <w:proofErr w:type="spellStart"/>
      <w:r w:rsidRPr="003F53D2">
        <w:rPr>
          <w:rFonts w:ascii="Times New Roman" w:hAnsi="Times New Roman"/>
          <w:sz w:val="24"/>
          <w:szCs w:val="24"/>
        </w:rPr>
        <w:t>īstenoš</w:t>
      </w:r>
      <w:r w:rsidRPr="003F53D2">
        <w:rPr>
          <w:rFonts w:ascii="Times New Roman" w:hAnsi="Times New Roman"/>
          <w:sz w:val="24"/>
          <w:szCs w:val="24"/>
          <w:lang w:val="es-ES_tradnl"/>
        </w:rPr>
        <w:t>ana</w:t>
      </w:r>
      <w:proofErr w:type="spellEnd"/>
      <w:r w:rsidRPr="003F53D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3F53D2">
        <w:rPr>
          <w:rFonts w:ascii="Times New Roman" w:hAnsi="Times New Roman"/>
          <w:sz w:val="24"/>
          <w:szCs w:val="24"/>
          <w:lang w:val="es-ES_tradnl"/>
        </w:rPr>
        <w:t>dej</w:t>
      </w:r>
      <w:proofErr w:type="spellEnd"/>
      <w:r w:rsidRPr="003F53D2">
        <w:rPr>
          <w:rFonts w:ascii="Times New Roman" w:hAnsi="Times New Roman"/>
          <w:sz w:val="24"/>
          <w:szCs w:val="24"/>
        </w:rPr>
        <w:t>ā (</w:t>
      </w:r>
      <w:proofErr w:type="spellStart"/>
      <w:r w:rsidRPr="003F53D2">
        <w:rPr>
          <w:rFonts w:ascii="Times New Roman" w:hAnsi="Times New Roman"/>
          <w:sz w:val="24"/>
          <w:szCs w:val="24"/>
        </w:rPr>
        <w:t>plaš</w:t>
      </w:r>
      <w:proofErr w:type="spellEnd"/>
      <w:r w:rsidRPr="003F53D2">
        <w:rPr>
          <w:rFonts w:ascii="Times New Roman" w:hAnsi="Times New Roman"/>
          <w:sz w:val="24"/>
          <w:szCs w:val="24"/>
          <w:lang w:val="nl-NL"/>
        </w:rPr>
        <w:t>as zin</w:t>
      </w:r>
      <w:proofErr w:type="spellStart"/>
      <w:r w:rsidRPr="003F53D2">
        <w:rPr>
          <w:rFonts w:ascii="Times New Roman" w:hAnsi="Times New Roman"/>
          <w:sz w:val="24"/>
          <w:szCs w:val="24"/>
        </w:rPr>
        <w:t>āš</w:t>
      </w:r>
      <w:r w:rsidRPr="003F53D2">
        <w:rPr>
          <w:rFonts w:ascii="Times New Roman" w:hAnsi="Times New Roman"/>
          <w:sz w:val="24"/>
          <w:szCs w:val="24"/>
          <w:lang w:val="en-US"/>
        </w:rPr>
        <w:t>anas</w:t>
      </w:r>
      <w:proofErr w:type="spellEnd"/>
      <w:r w:rsidRPr="003F53D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53D2">
        <w:rPr>
          <w:rFonts w:ascii="Times New Roman" w:hAnsi="Times New Roman"/>
          <w:sz w:val="24"/>
          <w:szCs w:val="24"/>
          <w:lang w:val="en-US"/>
        </w:rPr>
        <w:t>profesion</w:t>
      </w:r>
      <w:r w:rsidRPr="003F53D2">
        <w:rPr>
          <w:rFonts w:ascii="Times New Roman" w:hAnsi="Times New Roman"/>
          <w:sz w:val="24"/>
          <w:szCs w:val="24"/>
        </w:rPr>
        <w:t>āla</w:t>
      </w:r>
      <w:proofErr w:type="spellEnd"/>
      <w:r w:rsidRPr="003F53D2">
        <w:rPr>
          <w:rFonts w:ascii="Times New Roman" w:hAnsi="Times New Roman"/>
          <w:sz w:val="24"/>
          <w:szCs w:val="24"/>
        </w:rPr>
        <w:t xml:space="preserve"> pieredze, </w:t>
      </w:r>
      <w:hyperlink r:id="rId7" w:history="1">
        <w:r w:rsidRPr="003F53D2">
          <w:rPr>
            <w:rStyle w:val="Hyperlink0"/>
            <w:rFonts w:ascii="Times New Roman" w:hAnsi="Times New Roman"/>
            <w:sz w:val="24"/>
            <w:szCs w:val="24"/>
            <w:u w:val="none"/>
          </w:rPr>
          <w:t>izpratne</w:t>
        </w:r>
      </w:hyperlink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) audzēkņu 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konkurētspē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pt-PT"/>
        </w:rPr>
        <w:t>jas veicin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āšanai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.  </w:t>
      </w:r>
    </w:p>
    <w:p w14:paraId="6F67CC45" w14:textId="77777777" w:rsidR="000731ED" w:rsidRPr="003F53D2" w:rsidRDefault="00000000" w:rsidP="003F53D2">
      <w:pPr>
        <w:pStyle w:val="Body"/>
        <w:numPr>
          <w:ilvl w:val="0"/>
          <w:numId w:val="48"/>
        </w:numPr>
        <w:spacing w:after="0" w:line="240" w:lineRule="auto"/>
        <w:rPr>
          <w:rStyle w:val="Hyperlink0"/>
          <w:rFonts w:ascii="Times New Roman" w:eastAsia="Times New Roman" w:hAnsi="Times New Roman" w:cs="Times New Roman"/>
          <w:sz w:val="24"/>
          <w:szCs w:val="24"/>
          <w:u w:val="none"/>
        </w:rPr>
      </w:pP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Vērtīborientēta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 audzināšana.</w:t>
      </w:r>
    </w:p>
    <w:p w14:paraId="7C145F1C" w14:textId="77777777" w:rsidR="000731ED" w:rsidRPr="003F53D2" w:rsidRDefault="00000000" w:rsidP="003F53D2">
      <w:pPr>
        <w:pStyle w:val="Body"/>
        <w:numPr>
          <w:ilvl w:val="0"/>
          <w:numId w:val="48"/>
        </w:numPr>
        <w:spacing w:after="0" w:line="240" w:lineRule="auto"/>
        <w:rPr>
          <w:rStyle w:val="Hyperlink0"/>
          <w:rFonts w:ascii="Times New Roman" w:eastAsia="Times New Roman" w:hAnsi="Times New Roman" w:cs="Times New Roman"/>
          <w:sz w:val="24"/>
          <w:szCs w:val="24"/>
          <w:u w:val="none"/>
        </w:rPr>
      </w:pPr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Veidot valstiskās piederības un pilsonisko apziņu. </w:t>
      </w:r>
    </w:p>
    <w:p w14:paraId="3491B2AE" w14:textId="77777777" w:rsidR="000731ED" w:rsidRPr="003F53D2" w:rsidRDefault="00000000" w:rsidP="003F53D2">
      <w:pPr>
        <w:pStyle w:val="Body"/>
        <w:numPr>
          <w:ilvl w:val="0"/>
          <w:numId w:val="48"/>
        </w:numPr>
        <w:spacing w:after="0" w:line="240" w:lineRule="auto"/>
        <w:rPr>
          <w:rStyle w:val="Hyperlink0"/>
          <w:rFonts w:ascii="Times New Roman" w:eastAsia="Times New Roman" w:hAnsi="Times New Roman" w:cs="Times New Roman"/>
          <w:sz w:val="24"/>
          <w:szCs w:val="24"/>
          <w:u w:val="none"/>
        </w:rPr>
      </w:pPr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Tradīciju 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uzturēš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it-IT"/>
        </w:rPr>
        <w:t>ana un t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ālā</w:t>
      </w:r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en-US"/>
        </w:rPr>
        <w:t>knodo</w:t>
      </w:r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šana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.</w:t>
      </w:r>
    </w:p>
    <w:p w14:paraId="54807A47" w14:textId="77777777" w:rsidR="000731ED" w:rsidRPr="003F53D2" w:rsidRDefault="00000000" w:rsidP="003F53D2">
      <w:pPr>
        <w:pStyle w:val="Body"/>
        <w:numPr>
          <w:ilvl w:val="0"/>
          <w:numId w:val="48"/>
        </w:numPr>
        <w:spacing w:after="0" w:line="240" w:lineRule="auto"/>
        <w:rPr>
          <w:rStyle w:val="Hyperlink0"/>
          <w:rFonts w:ascii="Times New Roman" w:eastAsia="Times New Roman" w:hAnsi="Times New Roman" w:cs="Times New Roman"/>
          <w:sz w:val="24"/>
          <w:szCs w:val="24"/>
          <w:u w:val="none"/>
        </w:rPr>
      </w:pPr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Veicināt 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izglī</w:t>
      </w:r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es-ES_tradnl"/>
        </w:rPr>
        <w:t>tojamo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es-ES_tradnl"/>
        </w:rPr>
        <w:t xml:space="preserve"> 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es-ES_tradnl"/>
        </w:rPr>
        <w:t>est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ētisko, tikumisko audzināšanu. </w:t>
      </w:r>
    </w:p>
    <w:p w14:paraId="5FDFD10E" w14:textId="77777777" w:rsidR="000731ED" w:rsidRPr="003F53D2" w:rsidRDefault="00000000" w:rsidP="003F53D2">
      <w:pPr>
        <w:pStyle w:val="Body"/>
        <w:numPr>
          <w:ilvl w:val="0"/>
          <w:numId w:val="48"/>
        </w:numPr>
        <w:spacing w:after="0" w:line="240" w:lineRule="auto"/>
        <w:rPr>
          <w:rStyle w:val="Hyperlink0"/>
          <w:rFonts w:ascii="Times New Roman" w:eastAsia="Times New Roman" w:hAnsi="Times New Roman" w:cs="Times New Roman"/>
          <w:sz w:val="24"/>
          <w:szCs w:val="24"/>
          <w:u w:val="none"/>
        </w:rPr>
      </w:pPr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 xml:space="preserve">Atbalstīt pozitīvas izglītojamo 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pašcieņ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es-ES_tradnl"/>
        </w:rPr>
        <w:t xml:space="preserve">as un </w:t>
      </w:r>
      <w:proofErr w:type="spellStart"/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es-ES_tradnl"/>
        </w:rPr>
        <w:t>pa</w:t>
      </w:r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šapziņ</w:t>
      </w:r>
      <w:proofErr w:type="spellEnd"/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pt-PT"/>
        </w:rPr>
        <w:t>as veido</w:t>
      </w:r>
      <w:r w:rsidRPr="003F53D2">
        <w:rPr>
          <w:rStyle w:val="Hyperlink0"/>
          <w:rFonts w:ascii="Times New Roman" w:hAnsi="Times New Roman"/>
          <w:sz w:val="24"/>
          <w:szCs w:val="24"/>
          <w:u w:val="none"/>
        </w:rPr>
        <w:t>š</w:t>
      </w:r>
      <w:r w:rsidRPr="003F53D2">
        <w:rPr>
          <w:rStyle w:val="Hyperlink0"/>
          <w:rFonts w:ascii="Times New Roman" w:hAnsi="Times New Roman"/>
          <w:sz w:val="24"/>
          <w:szCs w:val="24"/>
          <w:u w:val="none"/>
          <w:lang w:val="pt-PT"/>
        </w:rPr>
        <w:t>anos.</w:t>
      </w:r>
    </w:p>
    <w:p w14:paraId="2863E911" w14:textId="77777777" w:rsidR="000731ED" w:rsidRPr="00D2253E" w:rsidRDefault="000731ED">
      <w:pPr>
        <w:pStyle w:val="ListParagraph"/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BF108FF" w14:textId="57EEC14E" w:rsidR="000731ED" w:rsidRPr="00DE704B" w:rsidRDefault="00DE704B" w:rsidP="00DE704B">
      <w:pPr>
        <w:rPr>
          <w:rStyle w:val="Hyperlink0"/>
          <w:rFonts w:eastAsia="Times New Roman"/>
          <w:u w:val="none"/>
          <w:shd w:val="clear" w:color="auto" w:fill="FF00FF"/>
          <w:lang w:val="lv-LV"/>
        </w:rPr>
      </w:pPr>
      <w:r w:rsidRPr="00DE704B">
        <w:rPr>
          <w:rStyle w:val="Hyperlink0"/>
          <w:u w:val="none"/>
          <w:lang w:val="lv-LV"/>
        </w:rPr>
        <w:t>5.2. 2-3 teikumi par galvenajiem secinājumiem pēc mācību gada izvērtēšanas.</w:t>
      </w:r>
    </w:p>
    <w:p w14:paraId="7F7322DC" w14:textId="77777777" w:rsidR="003F53D2" w:rsidRPr="00207DFD" w:rsidRDefault="003F53D2" w:rsidP="003F53D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 w:rsidRPr="00207DFD">
        <w:rPr>
          <w:rFonts w:ascii="Times New Roman" w:hAnsi="Times New Roman" w:cs="Times New Roman"/>
          <w:sz w:val="24"/>
          <w:szCs w:val="24"/>
          <w:lang w:val="lv-LV"/>
        </w:rPr>
        <w:t>Mācību darbs iekļauj arī audzināšan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207DFD">
        <w:rPr>
          <w:rFonts w:ascii="Times New Roman" w:hAnsi="Times New Roman" w:cs="Times New Roman"/>
          <w:sz w:val="24"/>
          <w:szCs w:val="24"/>
          <w:lang w:val="lv-LV"/>
        </w:rPr>
        <w:t xml:space="preserve"> procesu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Pr="00207DFD">
        <w:rPr>
          <w:rFonts w:ascii="Times New Roman" w:hAnsi="Times New Roman" w:cs="Times New Roman"/>
          <w:sz w:val="24"/>
          <w:szCs w:val="24"/>
          <w:lang w:val="lv-LV"/>
        </w:rPr>
        <w:t>ir savstarpēji vienots un vērsts uz audzēkņu dej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 prasmju </w:t>
      </w:r>
      <w:r w:rsidRPr="00207DFD">
        <w:rPr>
          <w:rFonts w:ascii="Times New Roman" w:hAnsi="Times New Roman" w:cs="Times New Roman"/>
          <w:sz w:val="24"/>
          <w:szCs w:val="24"/>
          <w:lang w:val="lv-LV"/>
        </w:rPr>
        <w:t xml:space="preserve">un personības attīstību. </w:t>
      </w:r>
      <w:r>
        <w:rPr>
          <w:rFonts w:ascii="Times New Roman" w:hAnsi="Times New Roman" w:cs="Times New Roman"/>
          <w:sz w:val="24"/>
          <w:szCs w:val="24"/>
          <w:lang w:val="lv-LV"/>
        </w:rPr>
        <w:t>Deju skolā īstenotās latviskās vērtībās un iekšējās tradīcijas tiek stiprinātas dejotājos ne tikai mācību procesā, bet arī ārpus mācību darba, t.sk. profesionālajā darbībā. 2023-2024. mācību gadā jāturpina veicināt savstarpējā cieņā balstītu audzēkņu izpratni par līdzdalību un piederību deju klasei, deju skolai un Latvijas valstij.</w:t>
      </w:r>
    </w:p>
    <w:p w14:paraId="04A66B68" w14:textId="77777777" w:rsidR="003F53D2" w:rsidRPr="00D2253E" w:rsidRDefault="003F53D2" w:rsidP="003F53D2">
      <w:pPr>
        <w:pStyle w:val="ListParagraph"/>
        <w:spacing w:after="0" w:line="240" w:lineRule="auto"/>
        <w:ind w:left="426"/>
        <w:rPr>
          <w:rStyle w:val="Hyperlink0"/>
          <w:rFonts w:ascii="Times New Roman" w:eastAsia="Times New Roman" w:hAnsi="Times New Roman" w:cs="Times New Roman"/>
          <w:sz w:val="24"/>
          <w:szCs w:val="24"/>
          <w:shd w:val="clear" w:color="auto" w:fill="FF00FF"/>
          <w:lang w:val="lv-LV"/>
        </w:rPr>
      </w:pPr>
    </w:p>
    <w:p w14:paraId="08F2CD9F" w14:textId="77777777" w:rsidR="000731ED" w:rsidRPr="00D2253E" w:rsidRDefault="000731ED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5C6FBF7" w14:textId="07F4FD64" w:rsidR="000731ED" w:rsidRPr="00DE704B" w:rsidRDefault="00000000" w:rsidP="00DE704B">
      <w:pPr>
        <w:pStyle w:val="ListParagraph"/>
        <w:numPr>
          <w:ilvl w:val="0"/>
          <w:numId w:val="22"/>
        </w:numPr>
        <w:jc w:val="center"/>
        <w:rPr>
          <w:rStyle w:val="Hyperlink0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 w:rsidRPr="00DE704B">
        <w:rPr>
          <w:rStyle w:val="Hyperlink0"/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Citi </w:t>
      </w:r>
      <w:proofErr w:type="spellStart"/>
      <w:r w:rsidRPr="00DE704B">
        <w:rPr>
          <w:rStyle w:val="Hyperlink0"/>
          <w:rFonts w:ascii="Times New Roman" w:hAnsi="Times New Roman"/>
          <w:b/>
          <w:bCs/>
          <w:sz w:val="24"/>
          <w:szCs w:val="24"/>
          <w:shd w:val="clear" w:color="auto" w:fill="FFFF00"/>
        </w:rPr>
        <w:t>sasniegumi</w:t>
      </w:r>
      <w:proofErr w:type="spellEnd"/>
    </w:p>
    <w:p w14:paraId="1DBD1D35" w14:textId="77777777" w:rsidR="000731ED" w:rsidRDefault="000731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1631FF" w14:textId="552C3E45" w:rsidR="000731ED" w:rsidRPr="00DE704B" w:rsidRDefault="00DE704B" w:rsidP="00DE704B">
      <w:pPr>
        <w:jc w:val="both"/>
        <w:rPr>
          <w:rStyle w:val="Hyperlink0"/>
          <w:rFonts w:eastAsia="Times New Roman"/>
          <w:shd w:val="clear" w:color="auto" w:fill="FFFF00"/>
        </w:rPr>
      </w:pPr>
      <w:r>
        <w:rPr>
          <w:rStyle w:val="Hyperlink0"/>
        </w:rPr>
        <w:t>6.1.</w:t>
      </w:r>
      <w:r w:rsidRPr="00DE704B">
        <w:rPr>
          <w:rStyle w:val="Hyperlink0"/>
        </w:rPr>
        <w:t xml:space="preserve"> </w:t>
      </w:r>
      <w:r w:rsidRPr="00DE704B">
        <w:rPr>
          <w:rStyle w:val="Hyperlink0"/>
          <w:shd w:val="clear" w:color="auto" w:fill="FFFF00"/>
        </w:rPr>
        <w:t xml:space="preserve">Jebkādi </w:t>
      </w:r>
      <w:proofErr w:type="spellStart"/>
      <w:r w:rsidRPr="00DE704B">
        <w:rPr>
          <w:rStyle w:val="Hyperlink0"/>
          <w:shd w:val="clear" w:color="auto" w:fill="FFFF00"/>
        </w:rPr>
        <w:t>citi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sasniegumi</w:t>
      </w:r>
      <w:proofErr w:type="spellEnd"/>
      <w:r w:rsidRPr="00DE704B">
        <w:rPr>
          <w:rStyle w:val="Hyperlink0"/>
          <w:shd w:val="clear" w:color="auto" w:fill="FFFF00"/>
        </w:rPr>
        <w:t xml:space="preserve">, par </w:t>
      </w:r>
      <w:proofErr w:type="spellStart"/>
      <w:r w:rsidRPr="00DE704B">
        <w:rPr>
          <w:rStyle w:val="Hyperlink0"/>
          <w:shd w:val="clear" w:color="auto" w:fill="FFFF00"/>
        </w:rPr>
        <w:t>kuriem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vēlas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informēt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izglītības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iestāde</w:t>
      </w:r>
      <w:proofErr w:type="spellEnd"/>
      <w:r w:rsidRPr="00DE704B">
        <w:rPr>
          <w:rStyle w:val="Hyperlink0"/>
          <w:shd w:val="clear" w:color="auto" w:fill="FFFF00"/>
        </w:rPr>
        <w:t xml:space="preserve"> (</w:t>
      </w:r>
      <w:proofErr w:type="spellStart"/>
      <w:r w:rsidRPr="00DE704B">
        <w:rPr>
          <w:rStyle w:val="Hyperlink0"/>
          <w:shd w:val="clear" w:color="auto" w:fill="FFFF00"/>
        </w:rPr>
        <w:t>galvenie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secinājumi</w:t>
      </w:r>
      <w:proofErr w:type="spellEnd"/>
      <w:r w:rsidRPr="00DE704B">
        <w:rPr>
          <w:rStyle w:val="Hyperlink0"/>
          <w:shd w:val="clear" w:color="auto" w:fill="FFFF00"/>
        </w:rPr>
        <w:t xml:space="preserve"> par </w:t>
      </w:r>
      <w:proofErr w:type="spellStart"/>
      <w:r w:rsidRPr="00DE704B">
        <w:rPr>
          <w:rStyle w:val="Hyperlink0"/>
          <w:shd w:val="clear" w:color="auto" w:fill="FFFF00"/>
        </w:rPr>
        <w:t>izglītības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iestādei</w:t>
      </w:r>
      <w:proofErr w:type="spellEnd"/>
      <w:r w:rsidRPr="00DE704B">
        <w:rPr>
          <w:rStyle w:val="Hyperlink0"/>
          <w:shd w:val="clear" w:color="auto" w:fill="FFFF00"/>
        </w:rPr>
        <w:t xml:space="preserve"> </w:t>
      </w:r>
      <w:proofErr w:type="spellStart"/>
      <w:r w:rsidRPr="00DE704B">
        <w:rPr>
          <w:rStyle w:val="Hyperlink0"/>
          <w:shd w:val="clear" w:color="auto" w:fill="FFFF00"/>
        </w:rPr>
        <w:t>svarīgo</w:t>
      </w:r>
      <w:proofErr w:type="spellEnd"/>
      <w:r w:rsidRPr="00DE704B">
        <w:rPr>
          <w:rStyle w:val="Hyperlink0"/>
          <w:shd w:val="clear" w:color="auto" w:fill="FFFF00"/>
        </w:rPr>
        <w:t xml:space="preserve">, </w:t>
      </w:r>
      <w:proofErr w:type="spellStart"/>
      <w:r w:rsidRPr="00DE704B">
        <w:rPr>
          <w:rStyle w:val="Hyperlink0"/>
          <w:shd w:val="clear" w:color="auto" w:fill="FFFF00"/>
        </w:rPr>
        <w:t>specifisko</w:t>
      </w:r>
      <w:proofErr w:type="spellEnd"/>
      <w:r w:rsidRPr="00DE704B">
        <w:rPr>
          <w:rStyle w:val="Hyperlink0"/>
          <w:shd w:val="clear" w:color="auto" w:fill="FFFF00"/>
        </w:rPr>
        <w:t>).</w:t>
      </w:r>
    </w:p>
    <w:p w14:paraId="1D89093C" w14:textId="77777777" w:rsidR="000731ED" w:rsidRDefault="000731ED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4178B" w14:textId="25C4EB17" w:rsidR="000731ED" w:rsidRPr="00DE704B" w:rsidRDefault="00000000" w:rsidP="00DE704B">
      <w:pPr>
        <w:pStyle w:val="ListParagraph"/>
        <w:numPr>
          <w:ilvl w:val="1"/>
          <w:numId w:val="49"/>
        </w:numPr>
        <w:rPr>
          <w:rStyle w:val="Hyperlink0"/>
          <w:rFonts w:ascii="Times New Roman" w:hAnsi="Times New Roman"/>
          <w:sz w:val="24"/>
          <w:szCs w:val="24"/>
          <w:lang w:val="lv-LV"/>
        </w:rPr>
      </w:pPr>
      <w:r w:rsidRPr="00DE704B">
        <w:rPr>
          <w:rStyle w:val="Hyperlink0"/>
          <w:rFonts w:ascii="Times New Roman" w:hAnsi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142C2008" w14:textId="77777777" w:rsidR="00126780" w:rsidRPr="003F53D2" w:rsidRDefault="00126780" w:rsidP="00126780">
      <w:pPr>
        <w:pStyle w:val="ListParagraph"/>
        <w:spacing w:after="0" w:line="240" w:lineRule="auto"/>
        <w:ind w:left="426"/>
        <w:rPr>
          <w:rStyle w:val="Hyperlink0"/>
          <w:rFonts w:ascii="Times New Roman" w:hAnsi="Times New Roman"/>
          <w:sz w:val="24"/>
          <w:szCs w:val="24"/>
          <w:lang w:val="lv-LV"/>
        </w:rPr>
      </w:pPr>
    </w:p>
    <w:p w14:paraId="17269E0E" w14:textId="77777777" w:rsidR="003F53D2" w:rsidRPr="00114BC8" w:rsidRDefault="003F53D2" w:rsidP="003F53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Dejotāju sniegums gala eksāmenos, kā arī sekmīga dalība praktiskajos radošajos projektos liecina par labu izglītojamo sniegumu ikdienas mācību procesā, tomēr atsevišķos gadījumos jānodrošina individuālais darbs nepieciešamo prasmju sasniegšanai. </w:t>
      </w:r>
    </w:p>
    <w:p w14:paraId="5435E5EE" w14:textId="77777777" w:rsidR="003F53D2" w:rsidRPr="003F53D2" w:rsidRDefault="003F53D2" w:rsidP="003F53D2">
      <w:pPr>
        <w:pStyle w:val="ListParagraph"/>
        <w:spacing w:after="0" w:line="240" w:lineRule="auto"/>
        <w:ind w:left="426"/>
        <w:jc w:val="both"/>
        <w:rPr>
          <w:rStyle w:val="Hyperlink0"/>
          <w:rFonts w:ascii="Times New Roman" w:eastAsia="Times New Roman" w:hAnsi="Times New Roman" w:cs="Times New Roman"/>
          <w:sz w:val="24"/>
          <w:szCs w:val="24"/>
          <w:shd w:val="clear" w:color="auto" w:fill="FF00FF"/>
          <w:lang w:val="lv-LV"/>
        </w:rPr>
      </w:pPr>
    </w:p>
    <w:p w14:paraId="4277F3AE" w14:textId="77777777" w:rsidR="000731ED" w:rsidRDefault="000731E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31ED" w:rsidSect="00093717">
      <w:headerReference w:type="default" r:id="rId8"/>
      <w:footerReference w:type="default" r:id="rId9"/>
      <w:pgSz w:w="12240" w:h="15840"/>
      <w:pgMar w:top="851" w:right="1440" w:bottom="851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CBD9" w14:textId="77777777" w:rsidR="00FA627B" w:rsidRDefault="00FA627B">
      <w:r>
        <w:separator/>
      </w:r>
    </w:p>
  </w:endnote>
  <w:endnote w:type="continuationSeparator" w:id="0">
    <w:p w14:paraId="163FF183" w14:textId="77777777" w:rsidR="00FA627B" w:rsidRDefault="00FA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DAA7" w14:textId="77777777" w:rsidR="000731ED" w:rsidRDefault="00000000">
    <w:pPr>
      <w:pStyle w:val="Footer"/>
      <w:rPr>
        <w:rFonts w:ascii="Times New Roman" w:eastAsia="Times New Roman" w:hAnsi="Times New Roman" w:cs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*</w:t>
    </w:r>
    <w:proofErr w:type="spellStart"/>
    <w:r>
      <w:rPr>
        <w:rFonts w:ascii="Times New Roman" w:hAnsi="Times New Roman"/>
        <w:i/>
        <w:iCs/>
        <w:sz w:val="20"/>
        <w:szCs w:val="20"/>
      </w:rPr>
      <w:t>Veidnis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paredzēts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profesionālās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ievirzes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izglītības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iestādēm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kultūrizglītībā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(</w:t>
    </w:r>
    <w:proofErr w:type="spellStart"/>
    <w:r>
      <w:rPr>
        <w:rFonts w:ascii="Times New Roman" w:hAnsi="Times New Roman"/>
        <w:i/>
        <w:iCs/>
        <w:sz w:val="20"/>
        <w:szCs w:val="20"/>
      </w:rPr>
      <w:t>mūzika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, </w:t>
    </w:r>
    <w:proofErr w:type="spellStart"/>
    <w:r>
      <w:rPr>
        <w:rFonts w:ascii="Times New Roman" w:hAnsi="Times New Roman"/>
        <w:i/>
        <w:iCs/>
        <w:sz w:val="20"/>
        <w:szCs w:val="20"/>
      </w:rPr>
      <w:t>māksla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, </w:t>
    </w:r>
    <w:proofErr w:type="spellStart"/>
    <w:r>
      <w:rPr>
        <w:rFonts w:ascii="Times New Roman" w:hAnsi="Times New Roman"/>
        <w:i/>
        <w:iCs/>
        <w:sz w:val="20"/>
        <w:szCs w:val="20"/>
      </w:rPr>
      <w:t>deja</w:t>
    </w:r>
    <w:proofErr w:type="spellEnd"/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4039" w14:textId="77777777" w:rsidR="00FA627B" w:rsidRDefault="00FA627B">
      <w:r>
        <w:separator/>
      </w:r>
    </w:p>
  </w:footnote>
  <w:footnote w:type="continuationSeparator" w:id="0">
    <w:p w14:paraId="35F9F5CC" w14:textId="77777777" w:rsidR="00FA627B" w:rsidRDefault="00FA627B">
      <w:r>
        <w:continuationSeparator/>
      </w:r>
    </w:p>
  </w:footnote>
  <w:footnote w:type="continuationNotice" w:id="1">
    <w:p w14:paraId="2265D32B" w14:textId="77777777" w:rsidR="00FA627B" w:rsidRDefault="00FA6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E463" w14:textId="77777777" w:rsidR="000731ED" w:rsidRDefault="000731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FF3"/>
    <w:multiLevelType w:val="multilevel"/>
    <w:tmpl w:val="776E2622"/>
    <w:numStyleLink w:val="ImportedStyle14"/>
  </w:abstractNum>
  <w:abstractNum w:abstractNumId="1" w15:restartNumberingAfterBreak="0">
    <w:nsid w:val="05C922F1"/>
    <w:multiLevelType w:val="hybridMultilevel"/>
    <w:tmpl w:val="4DAC2D10"/>
    <w:lvl w:ilvl="0" w:tplc="A5E618D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A3193"/>
    <w:multiLevelType w:val="hybridMultilevel"/>
    <w:tmpl w:val="21FAB802"/>
    <w:numStyleLink w:val="ImportedStyle13"/>
  </w:abstractNum>
  <w:abstractNum w:abstractNumId="3" w15:restartNumberingAfterBreak="0">
    <w:nsid w:val="0C8872E6"/>
    <w:multiLevelType w:val="hybridMultilevel"/>
    <w:tmpl w:val="81E6C628"/>
    <w:styleLink w:val="ImportedStyle15"/>
    <w:lvl w:ilvl="0" w:tplc="8CF2A5DE">
      <w:start w:val="1"/>
      <w:numFmt w:val="bullet"/>
      <w:lvlText w:val="•"/>
      <w:lvlJc w:val="left"/>
      <w:pPr>
        <w:tabs>
          <w:tab w:val="num" w:pos="1440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C4902">
      <w:start w:val="1"/>
      <w:numFmt w:val="bullet"/>
      <w:lvlText w:val="o"/>
      <w:lvlJc w:val="left"/>
      <w:pPr>
        <w:tabs>
          <w:tab w:val="num" w:pos="2160"/>
        </w:tabs>
        <w:ind w:left="144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EEE58">
      <w:start w:val="1"/>
      <w:numFmt w:val="bullet"/>
      <w:lvlText w:val="▪"/>
      <w:lvlJc w:val="left"/>
      <w:pPr>
        <w:tabs>
          <w:tab w:val="num" w:pos="2880"/>
        </w:tabs>
        <w:ind w:left="21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6CD6E">
      <w:start w:val="1"/>
      <w:numFmt w:val="bullet"/>
      <w:lvlText w:val="•"/>
      <w:lvlJc w:val="left"/>
      <w:pPr>
        <w:tabs>
          <w:tab w:val="num" w:pos="3600"/>
        </w:tabs>
        <w:ind w:left="288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CB15A">
      <w:start w:val="1"/>
      <w:numFmt w:val="bullet"/>
      <w:lvlText w:val="o"/>
      <w:lvlJc w:val="left"/>
      <w:pPr>
        <w:tabs>
          <w:tab w:val="num" w:pos="4320"/>
        </w:tabs>
        <w:ind w:left="360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A4CD2">
      <w:start w:val="1"/>
      <w:numFmt w:val="bullet"/>
      <w:lvlText w:val="▪"/>
      <w:lvlJc w:val="left"/>
      <w:pPr>
        <w:tabs>
          <w:tab w:val="num" w:pos="5040"/>
        </w:tabs>
        <w:ind w:left="432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AA2C4">
      <w:start w:val="1"/>
      <w:numFmt w:val="bullet"/>
      <w:lvlText w:val="•"/>
      <w:lvlJc w:val="left"/>
      <w:pPr>
        <w:tabs>
          <w:tab w:val="num" w:pos="5760"/>
        </w:tabs>
        <w:ind w:left="504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408FC">
      <w:start w:val="1"/>
      <w:numFmt w:val="bullet"/>
      <w:lvlText w:val="o"/>
      <w:lvlJc w:val="left"/>
      <w:pPr>
        <w:tabs>
          <w:tab w:val="num" w:pos="6480"/>
        </w:tabs>
        <w:ind w:left="57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CEC4E">
      <w:start w:val="1"/>
      <w:numFmt w:val="bullet"/>
      <w:lvlText w:val="▪"/>
      <w:lvlJc w:val="left"/>
      <w:pPr>
        <w:tabs>
          <w:tab w:val="num" w:pos="7200"/>
        </w:tabs>
        <w:ind w:left="648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D8202B"/>
    <w:multiLevelType w:val="multilevel"/>
    <w:tmpl w:val="776E2622"/>
    <w:styleLink w:val="ImportedStyle14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FA11C1"/>
    <w:multiLevelType w:val="hybridMultilevel"/>
    <w:tmpl w:val="A55AF300"/>
    <w:lvl w:ilvl="0" w:tplc="E342E19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495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CBE3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893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20D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04D4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82D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61E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EF77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1F7403"/>
    <w:multiLevelType w:val="multilevel"/>
    <w:tmpl w:val="AC5024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 w15:restartNumberingAfterBreak="0">
    <w:nsid w:val="15436C53"/>
    <w:multiLevelType w:val="hybridMultilevel"/>
    <w:tmpl w:val="11100708"/>
    <w:numStyleLink w:val="ImportedStyle10"/>
  </w:abstractNum>
  <w:abstractNum w:abstractNumId="8" w15:restartNumberingAfterBreak="0">
    <w:nsid w:val="15F177A7"/>
    <w:multiLevelType w:val="hybridMultilevel"/>
    <w:tmpl w:val="11100708"/>
    <w:styleLink w:val="ImportedStyle10"/>
    <w:lvl w:ilvl="0" w:tplc="0D18BA6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8B9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405E6">
      <w:start w:val="1"/>
      <w:numFmt w:val="lowerRoman"/>
      <w:lvlText w:val="%3."/>
      <w:lvlJc w:val="left"/>
      <w:pPr>
        <w:ind w:left="252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C3BB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0254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C3D50">
      <w:start w:val="1"/>
      <w:numFmt w:val="lowerRoman"/>
      <w:lvlText w:val="%6."/>
      <w:lvlJc w:val="left"/>
      <w:pPr>
        <w:ind w:left="468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2A90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A0C1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D654">
      <w:start w:val="1"/>
      <w:numFmt w:val="lowerRoman"/>
      <w:lvlText w:val="%9."/>
      <w:lvlJc w:val="left"/>
      <w:pPr>
        <w:ind w:left="684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4726C0"/>
    <w:multiLevelType w:val="hybridMultilevel"/>
    <w:tmpl w:val="B05C25D2"/>
    <w:lvl w:ilvl="0" w:tplc="6FC8EC2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C26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8469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41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8AA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4BDD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4B0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3292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E8D8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39623A"/>
    <w:multiLevelType w:val="multilevel"/>
    <w:tmpl w:val="29D67EFE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2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8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30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86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086915"/>
    <w:multiLevelType w:val="hybridMultilevel"/>
    <w:tmpl w:val="21FAB802"/>
    <w:styleLink w:val="ImportedStyle13"/>
    <w:lvl w:ilvl="0" w:tplc="AC3608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C80F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587516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5C64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02D97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069420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88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E035F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26BEFE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050141"/>
    <w:multiLevelType w:val="hybridMultilevel"/>
    <w:tmpl w:val="A1BC4124"/>
    <w:lvl w:ilvl="0" w:tplc="94D2DD7E">
      <w:start w:val="1"/>
      <w:numFmt w:val="lowerLetter"/>
      <w:lvlText w:val="%1)"/>
      <w:lvlJc w:val="left"/>
      <w:pPr>
        <w:ind w:left="28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2C2B4">
      <w:start w:val="1"/>
      <w:numFmt w:val="lowerLetter"/>
      <w:lvlText w:val="%2."/>
      <w:lvlJc w:val="left"/>
      <w:pPr>
        <w:ind w:left="100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ECAFC">
      <w:start w:val="1"/>
      <w:numFmt w:val="lowerRoman"/>
      <w:lvlText w:val="%3."/>
      <w:lvlJc w:val="left"/>
      <w:pPr>
        <w:ind w:left="17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E51CA">
      <w:start w:val="1"/>
      <w:numFmt w:val="decimal"/>
      <w:lvlText w:val="%4."/>
      <w:lvlJc w:val="left"/>
      <w:pPr>
        <w:ind w:left="24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E5FEA">
      <w:start w:val="1"/>
      <w:numFmt w:val="lowerLetter"/>
      <w:lvlText w:val="%5."/>
      <w:lvlJc w:val="left"/>
      <w:pPr>
        <w:ind w:left="31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0199C">
      <w:start w:val="1"/>
      <w:numFmt w:val="lowerRoman"/>
      <w:lvlText w:val="%6."/>
      <w:lvlJc w:val="left"/>
      <w:pPr>
        <w:ind w:left="38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86B7C">
      <w:start w:val="1"/>
      <w:numFmt w:val="decimal"/>
      <w:lvlText w:val="%7."/>
      <w:lvlJc w:val="left"/>
      <w:pPr>
        <w:ind w:left="460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ED170">
      <w:start w:val="1"/>
      <w:numFmt w:val="lowerLetter"/>
      <w:lvlText w:val="%8."/>
      <w:lvlJc w:val="left"/>
      <w:pPr>
        <w:ind w:left="53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0C270">
      <w:start w:val="1"/>
      <w:numFmt w:val="lowerRoman"/>
      <w:lvlText w:val="%9."/>
      <w:lvlJc w:val="left"/>
      <w:pPr>
        <w:ind w:left="60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913BF2"/>
    <w:multiLevelType w:val="hybridMultilevel"/>
    <w:tmpl w:val="CBF4F14C"/>
    <w:numStyleLink w:val="ImportedStyle12"/>
  </w:abstractNum>
  <w:abstractNum w:abstractNumId="14" w15:restartNumberingAfterBreak="0">
    <w:nsid w:val="38710E98"/>
    <w:multiLevelType w:val="hybridMultilevel"/>
    <w:tmpl w:val="218E8B70"/>
    <w:lvl w:ilvl="0" w:tplc="AB289B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2A9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A530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07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2AE4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1E6F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887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23AA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1B02EE"/>
    <w:multiLevelType w:val="hybridMultilevel"/>
    <w:tmpl w:val="43DE1194"/>
    <w:lvl w:ilvl="0" w:tplc="B3DEC772">
      <w:start w:val="1"/>
      <w:numFmt w:val="lowerLetter"/>
      <w:lvlText w:val="%1)"/>
      <w:lvlJc w:val="left"/>
      <w:pPr>
        <w:ind w:left="28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60E80">
      <w:start w:val="1"/>
      <w:numFmt w:val="lowerLetter"/>
      <w:lvlText w:val="%2."/>
      <w:lvlJc w:val="left"/>
      <w:pPr>
        <w:ind w:left="100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C5126">
      <w:start w:val="1"/>
      <w:numFmt w:val="lowerRoman"/>
      <w:lvlText w:val="%3."/>
      <w:lvlJc w:val="left"/>
      <w:pPr>
        <w:ind w:left="17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ED3E4">
      <w:start w:val="1"/>
      <w:numFmt w:val="decimal"/>
      <w:lvlText w:val="%4."/>
      <w:lvlJc w:val="left"/>
      <w:pPr>
        <w:ind w:left="24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A95EC">
      <w:start w:val="1"/>
      <w:numFmt w:val="lowerLetter"/>
      <w:lvlText w:val="%5."/>
      <w:lvlJc w:val="left"/>
      <w:pPr>
        <w:ind w:left="31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0B544">
      <w:start w:val="1"/>
      <w:numFmt w:val="lowerRoman"/>
      <w:lvlText w:val="%6."/>
      <w:lvlJc w:val="left"/>
      <w:pPr>
        <w:ind w:left="38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E39E">
      <w:start w:val="1"/>
      <w:numFmt w:val="decimal"/>
      <w:lvlText w:val="%7."/>
      <w:lvlJc w:val="left"/>
      <w:pPr>
        <w:ind w:left="460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2E824">
      <w:start w:val="1"/>
      <w:numFmt w:val="lowerLetter"/>
      <w:lvlText w:val="%8."/>
      <w:lvlJc w:val="left"/>
      <w:pPr>
        <w:ind w:left="53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EA8718">
      <w:start w:val="1"/>
      <w:numFmt w:val="lowerRoman"/>
      <w:lvlText w:val="%9."/>
      <w:lvlJc w:val="left"/>
      <w:pPr>
        <w:ind w:left="60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D1B5590"/>
    <w:multiLevelType w:val="multilevel"/>
    <w:tmpl w:val="29D67EFE"/>
    <w:numStyleLink w:val="ImportedStyle1"/>
  </w:abstractNum>
  <w:abstractNum w:abstractNumId="17" w15:restartNumberingAfterBreak="0">
    <w:nsid w:val="5B465DC0"/>
    <w:multiLevelType w:val="hybridMultilevel"/>
    <w:tmpl w:val="CD387CDA"/>
    <w:lvl w:ilvl="0" w:tplc="3DA8E65E">
      <w:start w:val="1"/>
      <w:numFmt w:val="lowerLetter"/>
      <w:lvlText w:val="%1)"/>
      <w:lvlJc w:val="left"/>
      <w:pPr>
        <w:ind w:left="31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EBF46">
      <w:start w:val="1"/>
      <w:numFmt w:val="lowerLetter"/>
      <w:lvlText w:val="%2."/>
      <w:lvlJc w:val="left"/>
      <w:pPr>
        <w:ind w:left="103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8880A">
      <w:start w:val="1"/>
      <w:numFmt w:val="lowerRoman"/>
      <w:lvlText w:val="%3."/>
      <w:lvlJc w:val="left"/>
      <w:pPr>
        <w:ind w:left="1759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0444C">
      <w:start w:val="1"/>
      <w:numFmt w:val="decimal"/>
      <w:lvlText w:val="%4."/>
      <w:lvlJc w:val="left"/>
      <w:pPr>
        <w:ind w:left="24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8D6B8">
      <w:start w:val="1"/>
      <w:numFmt w:val="lowerLetter"/>
      <w:lvlText w:val="%5."/>
      <w:lvlJc w:val="left"/>
      <w:pPr>
        <w:ind w:left="319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E1004">
      <w:start w:val="1"/>
      <w:numFmt w:val="lowerRoman"/>
      <w:lvlText w:val="%6."/>
      <w:lvlJc w:val="left"/>
      <w:pPr>
        <w:ind w:left="3919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7F50">
      <w:start w:val="1"/>
      <w:numFmt w:val="decimal"/>
      <w:lvlText w:val="%7."/>
      <w:lvlJc w:val="left"/>
      <w:pPr>
        <w:ind w:left="463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46E9A">
      <w:start w:val="1"/>
      <w:numFmt w:val="lowerLetter"/>
      <w:lvlText w:val="%8."/>
      <w:lvlJc w:val="left"/>
      <w:pPr>
        <w:ind w:left="535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A6364">
      <w:start w:val="1"/>
      <w:numFmt w:val="lowerRoman"/>
      <w:lvlText w:val="%9."/>
      <w:lvlJc w:val="left"/>
      <w:pPr>
        <w:ind w:left="6079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45E2FAA"/>
    <w:multiLevelType w:val="multilevel"/>
    <w:tmpl w:val="B284FBE4"/>
    <w:styleLink w:val="ImportedStyle1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8D75B5"/>
    <w:multiLevelType w:val="multilevel"/>
    <w:tmpl w:val="B284FBE4"/>
    <w:numStyleLink w:val="ImportedStyle11"/>
  </w:abstractNum>
  <w:abstractNum w:abstractNumId="20" w15:restartNumberingAfterBreak="0">
    <w:nsid w:val="715A5D02"/>
    <w:multiLevelType w:val="hybridMultilevel"/>
    <w:tmpl w:val="38BAAF8A"/>
    <w:lvl w:ilvl="0" w:tplc="A5E618D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18713C5"/>
    <w:multiLevelType w:val="hybridMultilevel"/>
    <w:tmpl w:val="55DAEA5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0A5AE0"/>
    <w:multiLevelType w:val="hybridMultilevel"/>
    <w:tmpl w:val="81E6C628"/>
    <w:numStyleLink w:val="ImportedStyle15"/>
  </w:abstractNum>
  <w:abstractNum w:abstractNumId="23" w15:restartNumberingAfterBreak="0">
    <w:nsid w:val="79767BFD"/>
    <w:multiLevelType w:val="hybridMultilevel"/>
    <w:tmpl w:val="CBF4F14C"/>
    <w:styleLink w:val="ImportedStyle12"/>
    <w:lvl w:ilvl="0" w:tplc="8A682E86">
      <w:start w:val="1"/>
      <w:numFmt w:val="bullet"/>
      <w:lvlText w:val="•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22CD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A95C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6445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A8F5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2F10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4515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8DA0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42FE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AC4482"/>
    <w:multiLevelType w:val="hybridMultilevel"/>
    <w:tmpl w:val="EF10DE48"/>
    <w:lvl w:ilvl="0" w:tplc="15A25154">
      <w:start w:val="1"/>
      <w:numFmt w:val="lowerLetter"/>
      <w:lvlText w:val="%1)"/>
      <w:lvlJc w:val="left"/>
      <w:pPr>
        <w:ind w:left="31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ABD8A">
      <w:start w:val="1"/>
      <w:numFmt w:val="lowerLetter"/>
      <w:lvlText w:val="%2."/>
      <w:lvlJc w:val="left"/>
      <w:pPr>
        <w:ind w:left="103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43132">
      <w:start w:val="1"/>
      <w:numFmt w:val="lowerRoman"/>
      <w:lvlText w:val="%3."/>
      <w:lvlJc w:val="left"/>
      <w:pPr>
        <w:ind w:left="1759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2E600">
      <w:start w:val="1"/>
      <w:numFmt w:val="decimal"/>
      <w:lvlText w:val="%4."/>
      <w:lvlJc w:val="left"/>
      <w:pPr>
        <w:ind w:left="24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8E60E">
      <w:start w:val="1"/>
      <w:numFmt w:val="lowerLetter"/>
      <w:lvlText w:val="%5."/>
      <w:lvlJc w:val="left"/>
      <w:pPr>
        <w:ind w:left="319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E0A32">
      <w:start w:val="1"/>
      <w:numFmt w:val="lowerRoman"/>
      <w:lvlText w:val="%6."/>
      <w:lvlJc w:val="left"/>
      <w:pPr>
        <w:ind w:left="3919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C9A10">
      <w:start w:val="1"/>
      <w:numFmt w:val="decimal"/>
      <w:lvlText w:val="%7."/>
      <w:lvlJc w:val="left"/>
      <w:pPr>
        <w:ind w:left="463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C460A">
      <w:start w:val="1"/>
      <w:numFmt w:val="lowerLetter"/>
      <w:lvlText w:val="%8."/>
      <w:lvlJc w:val="left"/>
      <w:pPr>
        <w:ind w:left="535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0D944">
      <w:start w:val="1"/>
      <w:numFmt w:val="lowerRoman"/>
      <w:lvlText w:val="%9."/>
      <w:lvlJc w:val="left"/>
      <w:pPr>
        <w:ind w:left="6079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3833909">
    <w:abstractNumId w:val="10"/>
  </w:num>
  <w:num w:numId="2" w16cid:durableId="186188178">
    <w:abstractNumId w:val="16"/>
  </w:num>
  <w:num w:numId="3" w16cid:durableId="752119757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2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8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3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8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08838395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8670677">
    <w:abstractNumId w:val="16"/>
    <w:lvlOverride w:ilvl="0">
      <w:startOverride w:val="2"/>
    </w:lvlOverride>
  </w:num>
  <w:num w:numId="6" w16cid:durableId="14446801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6"/>
          </w:tabs>
          <w:ind w:left="822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6"/>
          </w:tabs>
          <w:ind w:left="1512" w:hanging="1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6"/>
          </w:tabs>
          <w:ind w:left="1872" w:hanging="1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136"/>
          </w:tabs>
          <w:ind w:left="2562" w:hanging="1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96"/>
          </w:tabs>
          <w:ind w:left="2922" w:hanging="1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186"/>
          </w:tabs>
          <w:ind w:left="3612" w:hanging="1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546"/>
          </w:tabs>
          <w:ind w:left="3972" w:hanging="1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236"/>
          </w:tabs>
          <w:ind w:left="4662" w:hanging="2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53457372">
    <w:abstractNumId w:val="9"/>
  </w:num>
  <w:num w:numId="8" w16cid:durableId="1566452016">
    <w:abstractNumId w:val="15"/>
  </w:num>
  <w:num w:numId="9" w16cid:durableId="1018240980">
    <w:abstractNumId w:val="12"/>
  </w:num>
  <w:num w:numId="10" w16cid:durableId="1105540201">
    <w:abstractNumId w:val="12"/>
    <w:lvlOverride w:ilvl="0">
      <w:startOverride w:val="3"/>
    </w:lvlOverride>
  </w:num>
  <w:num w:numId="11" w16cid:durableId="1599630097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466894391">
    <w:abstractNumId w:val="5"/>
  </w:num>
  <w:num w:numId="13" w16cid:durableId="1181702621">
    <w:abstractNumId w:val="5"/>
    <w:lvlOverride w:ilvl="0">
      <w:startOverride w:val="2"/>
    </w:lvlOverride>
  </w:num>
  <w:num w:numId="14" w16cid:durableId="709721641">
    <w:abstractNumId w:val="24"/>
  </w:num>
  <w:num w:numId="15" w16cid:durableId="943921689">
    <w:abstractNumId w:val="17"/>
  </w:num>
  <w:num w:numId="16" w16cid:durableId="11877421">
    <w:abstractNumId w:val="14"/>
  </w:num>
  <w:num w:numId="17" w16cid:durableId="1559584002">
    <w:abstractNumId w:val="16"/>
    <w:lvlOverride w:ilvl="0">
      <w:startOverride w:val="3"/>
    </w:lvlOverride>
  </w:num>
  <w:num w:numId="18" w16cid:durableId="88946098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488324545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340548624">
    <w:abstractNumId w:val="8"/>
  </w:num>
  <w:num w:numId="21" w16cid:durableId="1115514424">
    <w:abstractNumId w:val="7"/>
  </w:num>
  <w:num w:numId="22" w16cid:durableId="743528875">
    <w:abstractNumId w:val="7"/>
    <w:lvlOverride w:ilvl="0">
      <w:startOverride w:val="5"/>
    </w:lvlOverride>
  </w:num>
  <w:num w:numId="23" w16cid:durableId="62140220">
    <w:abstractNumId w:val="18"/>
  </w:num>
  <w:num w:numId="24" w16cid:durableId="2121103606">
    <w:abstractNumId w:val="19"/>
  </w:num>
  <w:num w:numId="25" w16cid:durableId="76357545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6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92496918">
    <w:abstractNumId w:val="23"/>
  </w:num>
  <w:num w:numId="27" w16cid:durableId="1664509783">
    <w:abstractNumId w:val="13"/>
  </w:num>
  <w:num w:numId="28" w16cid:durableId="1665352362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6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131824918">
    <w:abstractNumId w:val="11"/>
  </w:num>
  <w:num w:numId="30" w16cid:durableId="2091154338">
    <w:abstractNumId w:val="2"/>
  </w:num>
  <w:num w:numId="31" w16cid:durableId="687369457">
    <w:abstractNumId w:val="4"/>
  </w:num>
  <w:num w:numId="32" w16cid:durableId="947468995">
    <w:abstractNumId w:val="0"/>
  </w:num>
  <w:num w:numId="33" w16cid:durableId="720981304">
    <w:abstractNumId w:val="3"/>
  </w:num>
  <w:num w:numId="34" w16cid:durableId="122768387">
    <w:abstractNumId w:val="22"/>
  </w:num>
  <w:num w:numId="35" w16cid:durableId="1701055582">
    <w:abstractNumId w:val="0"/>
    <w:lvlOverride w:ilvl="1">
      <w:startOverride w:val="2"/>
    </w:lvlOverride>
  </w:num>
  <w:num w:numId="36" w16cid:durableId="497380814">
    <w:abstractNumId w:val="0"/>
    <w:lvlOverride w:ilvl="1">
      <w:startOverride w:val="4"/>
    </w:lvlOverride>
  </w:num>
  <w:num w:numId="37" w16cid:durableId="1034767218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51133435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10109826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352298048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05612341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747310179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495222122">
    <w:abstractNumId w:val="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149464465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7954151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629172927">
    <w:abstractNumId w:val="21"/>
  </w:num>
  <w:num w:numId="47" w16cid:durableId="825895356">
    <w:abstractNumId w:val="20"/>
  </w:num>
  <w:num w:numId="48" w16cid:durableId="658047183">
    <w:abstractNumId w:val="1"/>
  </w:num>
  <w:num w:numId="49" w16cid:durableId="354573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ED"/>
    <w:rsid w:val="000731ED"/>
    <w:rsid w:val="00093717"/>
    <w:rsid w:val="00126780"/>
    <w:rsid w:val="00301BF3"/>
    <w:rsid w:val="003F53D2"/>
    <w:rsid w:val="00613944"/>
    <w:rsid w:val="006B627A"/>
    <w:rsid w:val="007A4913"/>
    <w:rsid w:val="0090389C"/>
    <w:rsid w:val="00A92063"/>
    <w:rsid w:val="00AE3ED9"/>
    <w:rsid w:val="00C42D96"/>
    <w:rsid w:val="00C77BB5"/>
    <w:rsid w:val="00D2253E"/>
    <w:rsid w:val="00DE704B"/>
    <w:rsid w:val="00FA627B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EE83"/>
  <w15:docId w15:val="{B12E02F6-36D9-49F0-BA21-400DD42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aliases w:val="Bulletpointi,2"/>
    <w:link w:val="ListParagraphChar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ImportedStyle12">
    <w:name w:val="Imported Style 12"/>
    <w:pPr>
      <w:numPr>
        <w:numId w:val="26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13">
    <w:name w:val="Imported Style 13"/>
    <w:pPr>
      <w:numPr>
        <w:numId w:val="29"/>
      </w:numPr>
    </w:pPr>
  </w:style>
  <w:style w:type="numbering" w:customStyle="1" w:styleId="ImportedStyle14">
    <w:name w:val="Imported Style 14"/>
    <w:pPr>
      <w:numPr>
        <w:numId w:val="31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stParagraphChar">
    <w:name w:val="List Paragraph Char"/>
    <w:aliases w:val="Bulletpointi Char,2 Char"/>
    <w:link w:val="ListParagraph"/>
    <w:uiPriority w:val="34"/>
    <w:locked/>
    <w:rsid w:val="00C77BB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6780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zaurs.lv/izpratne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9005</Words>
  <Characters>5134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Pauļuka</dc:creator>
  <cp:lastModifiedBy>Helēna Grīnberga</cp:lastModifiedBy>
  <cp:revision>3</cp:revision>
  <dcterms:created xsi:type="dcterms:W3CDTF">2023-11-03T19:14:00Z</dcterms:created>
  <dcterms:modified xsi:type="dcterms:W3CDTF">2023-11-04T13:25:00Z</dcterms:modified>
</cp:coreProperties>
</file>